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8775"/>
        <w:gridCol w:w="36"/>
        <w:gridCol w:w="36"/>
        <w:gridCol w:w="51"/>
      </w:tblGrid>
      <w:tr w:rsidR="0057229C" w:rsidRPr="0057229C">
        <w:trPr>
          <w:tblCellSpacing w:w="15" w:type="dxa"/>
        </w:trPr>
        <w:tc>
          <w:tcPr>
            <w:tcW w:w="5000" w:type="pct"/>
            <w:vAlign w:val="bottom"/>
            <w:hideMark/>
          </w:tcPr>
          <w:p w:rsidR="0057229C" w:rsidRPr="0057229C" w:rsidRDefault="0057229C" w:rsidP="0057229C">
            <w:pPr>
              <w:pStyle w:val="Sinespaciado"/>
              <w:jc w:val="both"/>
              <w:rPr>
                <w:lang w:eastAsia="es-CL"/>
              </w:rPr>
            </w:pPr>
            <w:proofErr w:type="spellStart"/>
            <w:r w:rsidRPr="0057229C">
              <w:rPr>
                <w:lang w:eastAsia="es-CL"/>
              </w:rPr>
              <w:t>Gramsci</w:t>
            </w:r>
            <w:proofErr w:type="spellEnd"/>
            <w:r w:rsidRPr="0057229C">
              <w:rPr>
                <w:lang w:eastAsia="es-CL"/>
              </w:rPr>
              <w:t xml:space="preserve"> y el bloque histórico </w:t>
            </w:r>
          </w:p>
        </w:tc>
        <w:tc>
          <w:tcPr>
            <w:tcW w:w="5000" w:type="pct"/>
            <w:vAlign w:val="center"/>
            <w:hideMark/>
          </w:tcPr>
          <w:p w:rsidR="0057229C" w:rsidRPr="0057229C" w:rsidRDefault="0057229C" w:rsidP="0057229C">
            <w:pPr>
              <w:pStyle w:val="Sinespaciado"/>
              <w:jc w:val="both"/>
              <w:rPr>
                <w:rFonts w:cs="Helvetica"/>
                <w:lang w:eastAsia="es-CL"/>
              </w:rPr>
            </w:pPr>
          </w:p>
        </w:tc>
        <w:tc>
          <w:tcPr>
            <w:tcW w:w="5000" w:type="pct"/>
            <w:vAlign w:val="center"/>
            <w:hideMark/>
          </w:tcPr>
          <w:p w:rsidR="0057229C" w:rsidRPr="0057229C" w:rsidRDefault="0057229C" w:rsidP="0057229C">
            <w:pPr>
              <w:pStyle w:val="Sinespaciado"/>
              <w:jc w:val="both"/>
              <w:rPr>
                <w:rFonts w:cs="Helvetica"/>
                <w:lang w:eastAsia="es-CL"/>
              </w:rPr>
            </w:pPr>
          </w:p>
        </w:tc>
        <w:tc>
          <w:tcPr>
            <w:tcW w:w="5000" w:type="pct"/>
            <w:vAlign w:val="center"/>
            <w:hideMark/>
          </w:tcPr>
          <w:p w:rsidR="0057229C" w:rsidRPr="0057229C" w:rsidRDefault="0057229C" w:rsidP="0057229C">
            <w:pPr>
              <w:pStyle w:val="Sinespaciado"/>
              <w:jc w:val="both"/>
              <w:rPr>
                <w:rFonts w:cs="Helvetica"/>
                <w:lang w:eastAsia="es-CL"/>
              </w:rPr>
            </w:pPr>
          </w:p>
        </w:tc>
      </w:tr>
    </w:tbl>
    <w:p w:rsidR="0057229C" w:rsidRPr="0057229C" w:rsidRDefault="0057229C" w:rsidP="0057229C">
      <w:pPr>
        <w:pStyle w:val="Sinespaciado"/>
        <w:jc w:val="both"/>
        <w:rPr>
          <w:rFonts w:cs="Helvetica"/>
          <w:vanish/>
          <w:lang w:eastAsia="es-CL"/>
        </w:rPr>
      </w:pPr>
    </w:p>
    <w:tbl>
      <w:tblPr>
        <w:tblW w:w="5000" w:type="pct"/>
        <w:tblCellSpacing w:w="15" w:type="dxa"/>
        <w:tblCellMar>
          <w:left w:w="0" w:type="dxa"/>
          <w:right w:w="0" w:type="dxa"/>
        </w:tblCellMar>
        <w:tblLook w:val="04A0"/>
      </w:tblPr>
      <w:tblGrid>
        <w:gridCol w:w="8898"/>
      </w:tblGrid>
      <w:tr w:rsidR="0057229C" w:rsidRPr="0057229C">
        <w:trPr>
          <w:tblCellSpacing w:w="15" w:type="dxa"/>
        </w:trPr>
        <w:tc>
          <w:tcPr>
            <w:tcW w:w="0" w:type="auto"/>
            <w:hideMark/>
          </w:tcPr>
          <w:p w:rsidR="0057229C" w:rsidRPr="0057229C" w:rsidRDefault="0057229C" w:rsidP="0057229C">
            <w:pPr>
              <w:pStyle w:val="Sinespaciado"/>
              <w:jc w:val="both"/>
              <w:rPr>
                <w:rFonts w:cs="Helvetica"/>
                <w:b/>
                <w:bCs/>
                <w:color w:val="666666"/>
                <w:kern w:val="36"/>
                <w:lang w:eastAsia="es-CL"/>
              </w:rPr>
            </w:pPr>
            <w:proofErr w:type="spellStart"/>
            <w:r w:rsidRPr="0057229C">
              <w:rPr>
                <w:rFonts w:cs="Helvetica"/>
                <w:b/>
                <w:bCs/>
                <w:color w:val="666666"/>
                <w:kern w:val="36"/>
                <w:lang w:eastAsia="es-CL"/>
              </w:rPr>
              <w:t>Portelli</w:t>
            </w:r>
            <w:proofErr w:type="spellEnd"/>
            <w:r w:rsidRPr="0057229C">
              <w:rPr>
                <w:rFonts w:cs="Helvetica"/>
                <w:b/>
                <w:bCs/>
                <w:color w:val="666666"/>
                <w:kern w:val="36"/>
                <w:lang w:eastAsia="es-CL"/>
              </w:rPr>
              <w:t xml:space="preserve">, </w:t>
            </w:r>
            <w:proofErr w:type="spellStart"/>
            <w:r w:rsidRPr="0057229C">
              <w:rPr>
                <w:rFonts w:cs="Helvetica"/>
                <w:b/>
                <w:bCs/>
                <w:i/>
                <w:iCs/>
                <w:color w:val="666666"/>
                <w:kern w:val="36"/>
                <w:lang w:eastAsia="es-CL"/>
              </w:rPr>
              <w:t>Gramsci</w:t>
            </w:r>
            <w:proofErr w:type="spellEnd"/>
            <w:r w:rsidRPr="0057229C">
              <w:rPr>
                <w:rFonts w:cs="Helvetica"/>
                <w:b/>
                <w:bCs/>
                <w:i/>
                <w:iCs/>
                <w:color w:val="666666"/>
                <w:kern w:val="36"/>
                <w:lang w:eastAsia="es-CL"/>
              </w:rPr>
              <w:t xml:space="preserve"> y el bloque histórico</w:t>
            </w:r>
          </w:p>
          <w:p w:rsidR="0057229C" w:rsidRPr="0057229C" w:rsidRDefault="0057229C" w:rsidP="0057229C">
            <w:pPr>
              <w:pStyle w:val="Sinespaciado"/>
              <w:jc w:val="both"/>
              <w:rPr>
                <w:rFonts w:cs="Times New Roman"/>
                <w:lang w:eastAsia="es-CL"/>
              </w:rPr>
            </w:pPr>
            <w:r w:rsidRPr="0057229C">
              <w:rPr>
                <w:rFonts w:cs="Times New Roman"/>
                <w:b/>
                <w:bCs/>
                <w:lang w:eastAsia="es-CL"/>
              </w:rPr>
              <w:t> </w:t>
            </w:r>
          </w:p>
          <w:p w:rsidR="0057229C" w:rsidRPr="0057229C" w:rsidRDefault="0057229C" w:rsidP="0057229C">
            <w:pPr>
              <w:pStyle w:val="Sinespaciado"/>
              <w:jc w:val="both"/>
              <w:rPr>
                <w:rFonts w:cs="Times New Roman"/>
                <w:lang w:eastAsia="es-CL"/>
              </w:rPr>
            </w:pPr>
            <w:proofErr w:type="spellStart"/>
            <w:r w:rsidRPr="0057229C">
              <w:rPr>
                <w:rFonts w:cs="Times New Roman"/>
                <w:u w:val="single"/>
                <w:lang w:eastAsia="es-CL"/>
              </w:rPr>
              <w:t>Portelli</w:t>
            </w:r>
            <w:proofErr w:type="spellEnd"/>
            <w:r w:rsidRPr="0057229C">
              <w:rPr>
                <w:rFonts w:cs="Times New Roman"/>
                <w:lang w:eastAsia="es-CL"/>
              </w:rPr>
              <w:t xml:space="preserve">. </w:t>
            </w:r>
            <w:r w:rsidRPr="0057229C">
              <w:rPr>
                <w:rFonts w:cs="Times New Roman"/>
                <w:b/>
                <w:bCs/>
                <w:lang w:eastAsia="es-CL"/>
              </w:rPr>
              <w:t>Bloque histórico</w:t>
            </w:r>
            <w:r w:rsidRPr="0057229C">
              <w:rPr>
                <w:rFonts w:cs="Times New Roman"/>
                <w:lang w:eastAsia="es-CL"/>
              </w:rPr>
              <w:t xml:space="preserve">: principal aporte de </w:t>
            </w:r>
            <w:proofErr w:type="spellStart"/>
            <w:r w:rsidRPr="0057229C">
              <w:rPr>
                <w:rFonts w:cs="Times New Roman"/>
                <w:lang w:eastAsia="es-CL"/>
              </w:rPr>
              <w:t>Gramsci</w:t>
            </w:r>
            <w:proofErr w:type="spellEnd"/>
            <w:r w:rsidRPr="0057229C">
              <w:rPr>
                <w:rFonts w:cs="Times New Roman"/>
                <w:lang w:eastAsia="es-CL"/>
              </w:rPr>
              <w:t xml:space="preserve"> a la teoría de Marx, cuyos aspectos principales son el análisis de la SC (y del sistema hegemónico) y el vínculo orgánico entre la estructura y la superestructura. </w:t>
            </w:r>
            <w:proofErr w:type="spellStart"/>
            <w:r w:rsidRPr="0057229C">
              <w:rPr>
                <w:rFonts w:cs="Times New Roman"/>
                <w:lang w:eastAsia="es-CL"/>
              </w:rPr>
              <w:t>Gramsci</w:t>
            </w:r>
            <w:proofErr w:type="spellEnd"/>
            <w:r w:rsidRPr="0057229C">
              <w:rPr>
                <w:rFonts w:cs="Times New Roman"/>
                <w:lang w:eastAsia="es-CL"/>
              </w:rPr>
              <w:t xml:space="preserve"> da una expresión concreta a este vínculo: los intelectuales. El problema esencial es el de la lucha ideológica contra los “grandes intelectuales” y la elección estratégica de la guerra de posiciones, ésta elección como consecuencia del fracaso de los movimientos de los PCs después de la 1ºGM (Ej. Revolución </w:t>
            </w:r>
            <w:proofErr w:type="spellStart"/>
            <w:r w:rsidRPr="0057229C">
              <w:rPr>
                <w:rFonts w:cs="Times New Roman"/>
                <w:lang w:eastAsia="es-CL"/>
              </w:rPr>
              <w:t>Espartaquista</w:t>
            </w:r>
            <w:proofErr w:type="spellEnd"/>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lang w:eastAsia="es-CL"/>
              </w:rPr>
            </w:pPr>
            <w:r w:rsidRPr="0057229C">
              <w:rPr>
                <w:lang w:eastAsia="es-CL"/>
              </w:rPr>
              <w:t>La superestructura del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w:t>
            </w:r>
            <w:r w:rsidRPr="0057229C">
              <w:rPr>
                <w:rFonts w:cs="Times New Roman"/>
                <w:b/>
                <w:bCs/>
                <w:lang w:eastAsia="es-CL"/>
              </w:rPr>
              <w:t>superestructura del bloque histórico</w:t>
            </w:r>
            <w:r w:rsidRPr="0057229C">
              <w:rPr>
                <w:rFonts w:cs="Times New Roman"/>
                <w:lang w:eastAsia="es-CL"/>
              </w:rPr>
              <w:t xml:space="preserve"> forma una totalidad compleja en cuyo seno </w:t>
            </w:r>
            <w:proofErr w:type="spellStart"/>
            <w:r w:rsidRPr="0057229C">
              <w:rPr>
                <w:rFonts w:cs="Times New Roman"/>
                <w:lang w:eastAsia="es-CL"/>
              </w:rPr>
              <w:t>Gramsci</w:t>
            </w:r>
            <w:proofErr w:type="spellEnd"/>
            <w:r w:rsidRPr="0057229C">
              <w:rPr>
                <w:rFonts w:cs="Times New Roman"/>
                <w:lang w:eastAsia="es-CL"/>
              </w:rPr>
              <w:t xml:space="preserve"> distingue dos esferas esenciales:</w:t>
            </w:r>
          </w:p>
          <w:p w:rsidR="0057229C" w:rsidRPr="0057229C" w:rsidRDefault="0057229C" w:rsidP="0057229C">
            <w:pPr>
              <w:pStyle w:val="Sinespaciado"/>
              <w:jc w:val="both"/>
              <w:rPr>
                <w:rFonts w:cs="Times New Roman"/>
                <w:lang w:eastAsia="es-CL"/>
              </w:rPr>
            </w:pPr>
            <w:r w:rsidRPr="0057229C">
              <w:rPr>
                <w:rFonts w:cs="Times New Roman"/>
                <w:b/>
                <w:bCs/>
                <w:lang w:eastAsia="es-CL"/>
              </w:rPr>
              <w:t>Sociedad política</w:t>
            </w:r>
            <w:r w:rsidRPr="0057229C">
              <w:rPr>
                <w:rFonts w:cs="Times New Roman"/>
                <w:lang w:eastAsia="es-CL"/>
              </w:rPr>
              <w:t xml:space="preserve">, que agrupa el aparato del </w:t>
            </w:r>
            <w:r w:rsidRPr="0057229C">
              <w:rPr>
                <w:rFonts w:cs="Times New Roman"/>
                <w:b/>
                <w:bCs/>
                <w:lang w:eastAsia="es-CL"/>
              </w:rPr>
              <w:t>Estado</w:t>
            </w:r>
            <w:r w:rsidRPr="0057229C">
              <w:rPr>
                <w:rFonts w:cs="Times New Roman"/>
                <w:lang w:eastAsia="es-CL"/>
              </w:rPr>
              <w:t>.</w:t>
            </w:r>
          </w:p>
          <w:p w:rsidR="0057229C" w:rsidRDefault="0057229C" w:rsidP="0057229C">
            <w:pPr>
              <w:pStyle w:val="Sinespaciado"/>
              <w:jc w:val="both"/>
              <w:rPr>
                <w:rFonts w:cs="Times New Roman"/>
                <w:lang w:val="en-US" w:eastAsia="es-CL"/>
              </w:rPr>
            </w:pPr>
            <w:proofErr w:type="spellStart"/>
            <w:r w:rsidRPr="0057229C">
              <w:rPr>
                <w:rFonts w:cs="Times New Roman"/>
                <w:b/>
                <w:bCs/>
                <w:lang w:val="en-US" w:eastAsia="es-CL"/>
              </w:rPr>
              <w:t>Sociedad</w:t>
            </w:r>
            <w:proofErr w:type="spellEnd"/>
            <w:r w:rsidRPr="0057229C">
              <w:rPr>
                <w:rFonts w:cs="Times New Roman"/>
                <w:b/>
                <w:bCs/>
                <w:lang w:val="en-US" w:eastAsia="es-CL"/>
              </w:rPr>
              <w:t xml:space="preserve"> civil</w:t>
            </w:r>
            <w:r w:rsidRPr="0057229C">
              <w:rPr>
                <w:rFonts w:cs="Times New Roman"/>
                <w:lang w:val="en-US" w:eastAsia="es-CL"/>
              </w:rPr>
              <w:t>.</w:t>
            </w:r>
          </w:p>
          <w:p w:rsidR="007424A3" w:rsidRPr="0057229C" w:rsidRDefault="007424A3" w:rsidP="0057229C">
            <w:pPr>
              <w:pStyle w:val="Sinespaciado"/>
              <w:jc w:val="both"/>
              <w:rPr>
                <w:rFonts w:cs="Times New Roman"/>
                <w:lang w:val="en-US" w:eastAsia="es-CL"/>
              </w:rPr>
            </w:pPr>
          </w:p>
          <w:p w:rsidR="0057229C" w:rsidRPr="0057229C" w:rsidRDefault="0057229C" w:rsidP="0057229C">
            <w:pPr>
              <w:pStyle w:val="Sinespaciado"/>
              <w:jc w:val="both"/>
              <w:rPr>
                <w:rFonts w:cs="Helvetica"/>
                <w:b/>
                <w:bCs/>
                <w:color w:val="135CAE"/>
                <w:lang w:eastAsia="es-CL"/>
              </w:rPr>
            </w:pPr>
            <w:r w:rsidRPr="0057229C">
              <w:rPr>
                <w:rFonts w:cs="Helvetica"/>
                <w:b/>
                <w:bCs/>
                <w:color w:val="135CAE"/>
                <w:lang w:eastAsia="es-CL"/>
              </w:rPr>
              <w:t>I. Sociedad civil</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1) </w:t>
            </w:r>
            <w:r w:rsidRPr="0057229C">
              <w:rPr>
                <w:rFonts w:cs="Times New Roman"/>
                <w:b/>
                <w:bCs/>
                <w:u w:val="single"/>
                <w:lang w:eastAsia="es-CL"/>
              </w:rPr>
              <w:t xml:space="preserve">Origen y características del concepto </w:t>
            </w:r>
            <w:proofErr w:type="spellStart"/>
            <w:r w:rsidRPr="0057229C">
              <w:rPr>
                <w:rFonts w:cs="Times New Roman"/>
                <w:b/>
                <w:bCs/>
                <w:u w:val="single"/>
                <w:lang w:eastAsia="es-CL"/>
              </w:rPr>
              <w:t>gramsciano</w:t>
            </w:r>
            <w:proofErr w:type="spellEnd"/>
            <w:r w:rsidRPr="0057229C">
              <w:rPr>
                <w:rFonts w:cs="Times New Roman"/>
                <w:b/>
                <w:bCs/>
                <w:u w:val="single"/>
                <w:lang w:eastAsia="es-CL"/>
              </w:rPr>
              <w:t xml:space="preserve"> de la sociedad civil</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Tanto Marx como </w:t>
            </w:r>
            <w:proofErr w:type="spellStart"/>
            <w:r w:rsidRPr="0057229C">
              <w:rPr>
                <w:rFonts w:cs="Times New Roman"/>
                <w:lang w:eastAsia="es-CL"/>
              </w:rPr>
              <w:t>Gramsci</w:t>
            </w:r>
            <w:proofErr w:type="spellEnd"/>
            <w:r w:rsidRPr="0057229C">
              <w:rPr>
                <w:rFonts w:cs="Times New Roman"/>
                <w:lang w:eastAsia="es-CL"/>
              </w:rPr>
              <w:t xml:space="preserve"> parten de la obra de Hegel: el primero entiende la noción hegeliana de sociedad civil como el conjunto de relaciones económicas y sociales de un período determinado; el segundo la interpreta como el complejo de la superestructura ideológica. Ambas concepciones derivan de la amplitud de la noción de </w:t>
            </w:r>
            <w:r w:rsidRPr="0057229C">
              <w:rPr>
                <w:rFonts w:cs="Times New Roman"/>
                <w:i/>
                <w:iCs/>
                <w:lang w:eastAsia="es-CL"/>
              </w:rPr>
              <w:t xml:space="preserve">sociedad civil </w:t>
            </w:r>
            <w:r w:rsidRPr="0057229C">
              <w:rPr>
                <w:rFonts w:cs="Times New Roman"/>
                <w:lang w:eastAsia="es-CL"/>
              </w:rPr>
              <w:t>en Hegel.</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Sociedad civil</w:t>
            </w:r>
            <w:r w:rsidRPr="0057229C">
              <w:rPr>
                <w:rFonts w:cs="Times New Roman"/>
                <w:lang w:eastAsia="es-CL"/>
              </w:rPr>
              <w:t xml:space="preserve"> (</w:t>
            </w:r>
            <w:proofErr w:type="spellStart"/>
            <w:r w:rsidRPr="0057229C">
              <w:rPr>
                <w:rFonts w:cs="Times New Roman"/>
                <w:lang w:eastAsia="es-CL"/>
              </w:rPr>
              <w:t>Gramsci</w:t>
            </w:r>
            <w:proofErr w:type="spellEnd"/>
            <w:r w:rsidRPr="0057229C">
              <w:rPr>
                <w:rFonts w:cs="Times New Roman"/>
                <w:lang w:eastAsia="es-CL"/>
              </w:rPr>
              <w:t>): “</w:t>
            </w:r>
            <w:r w:rsidRPr="0057229C">
              <w:rPr>
                <w:rFonts w:cs="Times New Roman"/>
                <w:b/>
                <w:bCs/>
                <w:lang w:eastAsia="es-CL"/>
              </w:rPr>
              <w:t xml:space="preserve">Conjunto de los organismos vulgarmente llamados privados… y que corresponden a la función de </w:t>
            </w:r>
            <w:r w:rsidRPr="0057229C">
              <w:rPr>
                <w:rFonts w:cs="Times New Roman"/>
                <w:b/>
                <w:bCs/>
                <w:i/>
                <w:iCs/>
                <w:lang w:eastAsia="es-CL"/>
              </w:rPr>
              <w:t xml:space="preserve">hegemonía </w:t>
            </w:r>
            <w:r w:rsidRPr="0057229C">
              <w:rPr>
                <w:rFonts w:cs="Times New Roman"/>
                <w:b/>
                <w:bCs/>
                <w:lang w:eastAsia="es-CL"/>
              </w:rPr>
              <w:t>que el grupo dominante ejerce en toda la sociedad</w:t>
            </w:r>
            <w:r w:rsidRPr="0057229C">
              <w:rPr>
                <w:rFonts w:cs="Times New Roman"/>
                <w:lang w:eastAsia="es-CL"/>
              </w:rPr>
              <w:t xml:space="preserve">”. </w:t>
            </w:r>
            <w:proofErr w:type="spellStart"/>
            <w:r w:rsidRPr="0057229C">
              <w:rPr>
                <w:rFonts w:cs="Times New Roman"/>
                <w:lang w:eastAsia="es-CL"/>
              </w:rPr>
              <w:t>Gramsci</w:t>
            </w:r>
            <w:proofErr w:type="spellEnd"/>
            <w:r w:rsidRPr="0057229C">
              <w:rPr>
                <w:rFonts w:cs="Times New Roman"/>
                <w:lang w:eastAsia="es-CL"/>
              </w:rPr>
              <w:t xml:space="preserve"> la contrapone a la sociedad política (el Estado en sentido estricto), del cual ella constituye su base y su </w:t>
            </w:r>
            <w:r w:rsidRPr="0057229C">
              <w:rPr>
                <w:rFonts w:cs="Times New Roman"/>
                <w:i/>
                <w:iCs/>
                <w:lang w:eastAsia="es-CL"/>
              </w:rPr>
              <w:t>contenido ético</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La sociedad civil puede ser considerada bajo tres aspectos complementarios:</w:t>
            </w:r>
          </w:p>
          <w:p w:rsidR="0057229C" w:rsidRPr="0057229C" w:rsidRDefault="0057229C" w:rsidP="0057229C">
            <w:pPr>
              <w:pStyle w:val="Sinespaciado"/>
              <w:jc w:val="both"/>
              <w:rPr>
                <w:rFonts w:cs="Times New Roman"/>
                <w:lang w:eastAsia="es-CL"/>
              </w:rPr>
            </w:pPr>
            <w:r w:rsidRPr="0057229C">
              <w:rPr>
                <w:rFonts w:cs="Times New Roman"/>
                <w:lang w:eastAsia="es-CL"/>
              </w:rPr>
              <w:t>- como ideología de la clase dirigente, en tanto abarca todas las ramas de la ideología.</w:t>
            </w:r>
          </w:p>
          <w:p w:rsidR="0057229C" w:rsidRPr="0057229C" w:rsidRDefault="0057229C" w:rsidP="0057229C">
            <w:pPr>
              <w:pStyle w:val="Sinespaciado"/>
              <w:jc w:val="both"/>
              <w:rPr>
                <w:rFonts w:cs="Times New Roman"/>
                <w:lang w:eastAsia="es-CL"/>
              </w:rPr>
            </w:pPr>
            <w:r w:rsidRPr="0057229C">
              <w:rPr>
                <w:rFonts w:cs="Times New Roman"/>
                <w:lang w:eastAsia="es-CL"/>
              </w:rPr>
              <w:t>- como concepción del mundo difundida entre todas las capas sociales a las que liga de este modo a la clase dirigente a través de los diferentes grados de la ideología (filosofía, sentido común y religión, folklore).</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como dirección ideológica de la sociedad se articula en tres niveles esenciales: la </w:t>
            </w:r>
            <w:r w:rsidRPr="0057229C">
              <w:rPr>
                <w:rFonts w:cs="Times New Roman"/>
                <w:i/>
                <w:iCs/>
                <w:lang w:eastAsia="es-CL"/>
              </w:rPr>
              <w:t>ideología</w:t>
            </w:r>
            <w:r w:rsidRPr="0057229C">
              <w:rPr>
                <w:rFonts w:cs="Times New Roman"/>
                <w:lang w:eastAsia="es-CL"/>
              </w:rPr>
              <w:t xml:space="preserve">, la </w:t>
            </w:r>
            <w:r w:rsidRPr="0057229C">
              <w:rPr>
                <w:rFonts w:cs="Times New Roman"/>
                <w:i/>
                <w:iCs/>
                <w:lang w:eastAsia="es-CL"/>
              </w:rPr>
              <w:t>estructura ideológica</w:t>
            </w:r>
            <w:r w:rsidRPr="0057229C">
              <w:rPr>
                <w:rFonts w:cs="Times New Roman"/>
                <w:lang w:eastAsia="es-CL"/>
              </w:rPr>
              <w:t xml:space="preserve"> (organizaciones de difusión de la ideología) y el </w:t>
            </w:r>
            <w:r w:rsidRPr="0057229C">
              <w:rPr>
                <w:rFonts w:cs="Times New Roman"/>
                <w:i/>
                <w:iCs/>
                <w:lang w:eastAsia="es-CL"/>
              </w:rPr>
              <w:t>material ideológico</w:t>
            </w:r>
            <w:r w:rsidRPr="0057229C">
              <w:rPr>
                <w:rFonts w:cs="Times New Roman"/>
                <w:lang w:eastAsia="es-CL"/>
              </w:rPr>
              <w:t xml:space="preserve"> (instrumentos técnicos de difusión de la ideología).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2) </w:t>
            </w:r>
            <w:r w:rsidRPr="0057229C">
              <w:rPr>
                <w:rFonts w:cs="Times New Roman"/>
                <w:b/>
                <w:bCs/>
                <w:u w:val="single"/>
                <w:lang w:eastAsia="es-CL"/>
              </w:rPr>
              <w:t>El campo de la sociedad civil</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campo que abarca la sociedad civil es el del la </w:t>
            </w:r>
            <w:r w:rsidRPr="0057229C">
              <w:rPr>
                <w:rFonts w:cs="Times New Roman"/>
                <w:b/>
                <w:bCs/>
                <w:lang w:eastAsia="es-CL"/>
              </w:rPr>
              <w:t>ideología</w:t>
            </w:r>
            <w:r w:rsidRPr="0057229C">
              <w:rPr>
                <w:rFonts w:cs="Times New Roman"/>
                <w:b/>
                <w:bCs/>
                <w:i/>
                <w:iCs/>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Ideología</w:t>
            </w:r>
            <w:r w:rsidRPr="0057229C">
              <w:rPr>
                <w:rFonts w:cs="Times New Roman"/>
                <w:lang w:eastAsia="es-CL"/>
              </w:rPr>
              <w:t xml:space="preserve">: </w:t>
            </w:r>
            <w:r w:rsidRPr="0057229C">
              <w:rPr>
                <w:rFonts w:cs="Times New Roman"/>
                <w:b/>
                <w:bCs/>
                <w:lang w:eastAsia="es-CL"/>
              </w:rPr>
              <w:t>concepción del mundo que se manifiesta implícitamente en el arte, en el derecho, en la actividad económica, en todas las manifestaciones de la vida intelectual y colectiva</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Sólo las </w:t>
            </w:r>
            <w:r w:rsidRPr="0057229C">
              <w:rPr>
                <w:rFonts w:cs="Times New Roman"/>
                <w:b/>
                <w:bCs/>
                <w:i/>
                <w:iCs/>
                <w:lang w:eastAsia="es-CL"/>
              </w:rPr>
              <w:t>ideologías orgánicas</w:t>
            </w:r>
            <w:r w:rsidRPr="0057229C">
              <w:rPr>
                <w:rFonts w:cs="Times New Roman"/>
                <w:lang w:eastAsia="es-CL"/>
              </w:rPr>
              <w:t xml:space="preserve"> son esenciales, son las que están ligadas a una </w:t>
            </w:r>
            <w:r w:rsidRPr="0057229C">
              <w:rPr>
                <w:rFonts w:cs="Times New Roman"/>
                <w:b/>
                <w:bCs/>
                <w:lang w:eastAsia="es-CL"/>
              </w:rPr>
              <w:t>clase fundamental</w:t>
            </w:r>
            <w:r w:rsidRPr="0057229C">
              <w:rPr>
                <w:rFonts w:cs="Times New Roman"/>
                <w:lang w:eastAsia="es-CL"/>
              </w:rPr>
              <w:t xml:space="preserve">. Con el desarrollo de la hegemonía la ideología se extiende a todas las actividades del grupo dirigente. Ésta crea distintas capas de </w:t>
            </w:r>
            <w:r w:rsidRPr="0057229C">
              <w:rPr>
                <w:rFonts w:cs="Times New Roman"/>
                <w:b/>
                <w:bCs/>
                <w:lang w:eastAsia="es-CL"/>
              </w:rPr>
              <w:t>intelectuales</w:t>
            </w:r>
            <w:r w:rsidRPr="0057229C">
              <w:rPr>
                <w:rFonts w:cs="Times New Roman"/>
                <w:lang w:eastAsia="es-CL"/>
              </w:rPr>
              <w:t xml:space="preserve"> que se especializan en los diversos aspectos de la ideología, que constituyen en su totalidad la </w:t>
            </w:r>
            <w:r w:rsidRPr="0057229C">
              <w:rPr>
                <w:rFonts w:cs="Times New Roman"/>
                <w:b/>
                <w:bCs/>
                <w:lang w:eastAsia="es-CL"/>
              </w:rPr>
              <w:t>concepción del mundo de la clase fundamental</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lastRenderedPageBreak/>
              <w:t>Esta concepción amplia de la ideología da cabida a todas las actividades del grupo social dirigente y, por lo tanto, recubre a toda la superestructura.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3) </w:t>
            </w:r>
            <w:r w:rsidRPr="0057229C">
              <w:rPr>
                <w:rFonts w:cs="Times New Roman"/>
                <w:b/>
                <w:bCs/>
                <w:u w:val="single"/>
                <w:lang w:eastAsia="es-CL"/>
              </w:rPr>
              <w:t>Los diferentes grados de la ideología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w:t>
            </w:r>
            <w:r w:rsidRPr="0057229C">
              <w:rPr>
                <w:rFonts w:cs="Times New Roman"/>
                <w:b/>
                <w:bCs/>
                <w:lang w:eastAsia="es-CL"/>
              </w:rPr>
              <w:t xml:space="preserve">ideología </w:t>
            </w:r>
            <w:r w:rsidRPr="0057229C">
              <w:rPr>
                <w:rFonts w:cs="Times New Roman"/>
                <w:lang w:eastAsia="es-CL"/>
              </w:rPr>
              <w:t>(</w:t>
            </w:r>
            <w:r w:rsidRPr="0057229C">
              <w:rPr>
                <w:rFonts w:cs="Times New Roman"/>
                <w:b/>
                <w:bCs/>
                <w:lang w:eastAsia="es-CL"/>
              </w:rPr>
              <w:t>concepción del mundo de la clase dirigente</w:t>
            </w:r>
            <w:r w:rsidRPr="0057229C">
              <w:rPr>
                <w:rFonts w:cs="Times New Roman"/>
                <w:lang w:eastAsia="es-CL"/>
              </w:rPr>
              <w:t xml:space="preserve">) debe difundirse en toda la sociedad. Sin embargo, no posee la misma homogeneidad en todos los niveles. </w:t>
            </w:r>
            <w:proofErr w:type="spellStart"/>
            <w:r w:rsidRPr="0057229C">
              <w:rPr>
                <w:rFonts w:cs="Times New Roman"/>
                <w:lang w:eastAsia="es-CL"/>
              </w:rPr>
              <w:t>Gramsci</w:t>
            </w:r>
            <w:proofErr w:type="spellEnd"/>
            <w:r w:rsidRPr="0057229C">
              <w:rPr>
                <w:rFonts w:cs="Times New Roman"/>
                <w:lang w:eastAsia="es-CL"/>
              </w:rPr>
              <w:t xml:space="preserve"> distingue diferentes grados cualitativos que corresponden a capas sociales determinadas:</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i/>
                <w:iCs/>
                <w:lang w:eastAsia="es-CL"/>
              </w:rPr>
              <w:t>Filosofía</w:t>
            </w:r>
            <w:r w:rsidRPr="0057229C">
              <w:rPr>
                <w:rFonts w:cs="Times New Roman"/>
                <w:lang w:eastAsia="es-CL"/>
              </w:rPr>
              <w:t>. Es el estadio más elaborado de la concepción del mundo, el nivel donde aparecen más claramente las características de la ideología como expresión cultural de la clase fundamental. Tiene el máximo de coherencia, necesaria por cuanto es la referencia de todo el sistema ideológico. La filosofía es la piedra angular de la ideología, por su ligazón con la clase dominante, influye sobre las normas de vida de todas las capas sociales.</w:t>
            </w:r>
          </w:p>
          <w:p w:rsidR="0057229C" w:rsidRPr="0057229C" w:rsidRDefault="0057229C" w:rsidP="0057229C">
            <w:pPr>
              <w:pStyle w:val="Sinespaciado"/>
              <w:jc w:val="both"/>
              <w:rPr>
                <w:rFonts w:cs="Times New Roman"/>
                <w:lang w:eastAsia="es-CL"/>
              </w:rPr>
            </w:pPr>
            <w:r w:rsidRPr="0057229C">
              <w:rPr>
                <w:rFonts w:cs="Times New Roman"/>
                <w:u w:val="single"/>
                <w:lang w:eastAsia="es-CL"/>
              </w:rPr>
              <w:t>Problema fundamental</w:t>
            </w:r>
            <w:r w:rsidRPr="0057229C">
              <w:rPr>
                <w:rFonts w:cs="Times New Roman"/>
                <w:lang w:eastAsia="es-CL"/>
              </w:rPr>
              <w:t xml:space="preserve">: </w:t>
            </w:r>
            <w:r w:rsidRPr="0057229C">
              <w:rPr>
                <w:rFonts w:cs="Times New Roman"/>
                <w:b/>
                <w:bCs/>
                <w:lang w:eastAsia="es-CL"/>
              </w:rPr>
              <w:t>conservar la unidad ideológica de todo el bloque social</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i/>
                <w:iCs/>
                <w:lang w:eastAsia="es-CL"/>
              </w:rPr>
              <w:t>Filosofía</w:t>
            </w:r>
            <w:r w:rsidRPr="0057229C">
              <w:rPr>
                <w:rFonts w:cs="Times New Roman"/>
                <w:lang w:eastAsia="es-CL"/>
              </w:rPr>
              <w:t xml:space="preserve"> e </w:t>
            </w:r>
            <w:r w:rsidRPr="0057229C">
              <w:rPr>
                <w:rFonts w:cs="Times New Roman"/>
                <w:i/>
                <w:iCs/>
                <w:lang w:eastAsia="es-CL"/>
              </w:rPr>
              <w:t>historia</w:t>
            </w:r>
            <w:r w:rsidRPr="0057229C">
              <w:rPr>
                <w:rFonts w:cs="Times New Roman"/>
                <w:lang w:eastAsia="es-CL"/>
              </w:rPr>
              <w:t xml:space="preserve"> se identifican: la filosofía de un período determinado no es más que la historia de dicha época. Es la masa de las variaciones que el grupo dirigente ha logrado determinar en la realidad precedente.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i/>
                <w:iCs/>
                <w:lang w:eastAsia="es-CL"/>
              </w:rPr>
              <w:t>Sentido común</w:t>
            </w:r>
            <w:r w:rsidRPr="0057229C">
              <w:rPr>
                <w:rFonts w:cs="Times New Roman"/>
                <w:lang w:eastAsia="es-CL"/>
              </w:rPr>
              <w:t xml:space="preserve">. Se trata de los caracteres difusos y dispersos de un pensamiento genérico de cierta época y de cierto ambiente popular.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Es la influencia de la filosofía sobre las concepciones del mundo de las clases auxiliares y subalternas, todo movimiento filosófico orgánico debe mantenerse en contacto con las clases populares a fin de dirigirlas mejor ideológicamente. La conexión entre filosofía y sentido común está asegurada por la </w:t>
            </w:r>
            <w:r w:rsidRPr="0057229C">
              <w:rPr>
                <w:rFonts w:cs="Times New Roman"/>
                <w:b/>
                <w:bCs/>
                <w:lang w:eastAsia="es-CL"/>
              </w:rPr>
              <w:t>política</w:t>
            </w:r>
            <w:r w:rsidRPr="0057229C">
              <w:rPr>
                <w:rFonts w:cs="Times New Roman"/>
                <w:lang w:eastAsia="es-CL"/>
              </w:rPr>
              <w:t xml:space="preserve">, que </w:t>
            </w:r>
            <w:r w:rsidRPr="0057229C">
              <w:rPr>
                <w:rFonts w:cs="Times New Roman"/>
                <w:b/>
                <w:bCs/>
                <w:lang w:eastAsia="es-CL"/>
              </w:rPr>
              <w:t>afirma la unidad ideológica del bloque histórico</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Las ideologías tradicionales y las religiones constituyen los principales elementos del “buen sentido”. Cada capa social posee su propio sentido común, de tal forma que esta concepción del mundo se presenta bajo una multiplicidad de formas: su rasgo más común es </w:t>
            </w:r>
            <w:proofErr w:type="spellStart"/>
            <w:r w:rsidRPr="0057229C">
              <w:rPr>
                <w:rFonts w:cs="Times New Roman"/>
                <w:lang w:eastAsia="es-CL"/>
              </w:rPr>
              <w:t>se</w:t>
            </w:r>
            <w:proofErr w:type="spellEnd"/>
            <w:r w:rsidRPr="0057229C">
              <w:rPr>
                <w:rFonts w:cs="Times New Roman"/>
                <w:lang w:eastAsia="es-CL"/>
              </w:rPr>
              <w:t xml:space="preserve"> una concepción disgregada, incoherente, incongruente de las multitudes. Sólo por medio de la </w:t>
            </w:r>
            <w:r w:rsidRPr="0057229C">
              <w:rPr>
                <w:rFonts w:cs="Times New Roman"/>
                <w:i/>
                <w:iCs/>
                <w:lang w:eastAsia="es-CL"/>
              </w:rPr>
              <w:t>política</w:t>
            </w:r>
            <w:r w:rsidRPr="0057229C">
              <w:rPr>
                <w:rFonts w:cs="Times New Roman"/>
                <w:lang w:eastAsia="es-CL"/>
              </w:rPr>
              <w:t xml:space="preserve">, es decir autoritariamente, se puede imponer cierta coherencia.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i/>
                <w:iCs/>
                <w:lang w:eastAsia="es-CL"/>
              </w:rPr>
              <w:t>Folklore</w:t>
            </w:r>
            <w:r w:rsidRPr="0057229C">
              <w:rPr>
                <w:rFonts w:cs="Times New Roman"/>
                <w:lang w:eastAsia="es-CL"/>
              </w:rPr>
              <w:t>. Es una concepción del mundo con un carácter primitivo e incoherente, es no elaborada, asistemática.</w:t>
            </w:r>
          </w:p>
          <w:p w:rsidR="0057229C" w:rsidRPr="0057229C" w:rsidRDefault="0057229C" w:rsidP="0057229C">
            <w:pPr>
              <w:pStyle w:val="Sinespaciado"/>
              <w:jc w:val="both"/>
              <w:rPr>
                <w:rFonts w:cs="Times New Roman"/>
                <w:lang w:eastAsia="es-CL"/>
              </w:rPr>
            </w:pPr>
            <w:r w:rsidRPr="0057229C">
              <w:rPr>
                <w:rFonts w:cs="Times New Roman"/>
                <w:lang w:eastAsia="es-CL"/>
              </w:rPr>
              <w:t>La esfera ideológica de la sociedad civil se extiende así sobre todas las estratificaciones sociales de la estructura del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4) </w:t>
            </w:r>
            <w:r w:rsidRPr="0057229C">
              <w:rPr>
                <w:rFonts w:cs="Times New Roman"/>
                <w:b/>
                <w:bCs/>
                <w:u w:val="single"/>
                <w:lang w:eastAsia="es-CL"/>
              </w:rPr>
              <w:t>Estructura ideológica y material ideológico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Estructura ideológica</w:t>
            </w:r>
            <w:r w:rsidRPr="0057229C">
              <w:rPr>
                <w:rFonts w:cs="Times New Roman"/>
                <w:lang w:eastAsia="es-CL"/>
              </w:rPr>
              <w:t xml:space="preserve">. Es la </w:t>
            </w:r>
            <w:r w:rsidRPr="0057229C">
              <w:rPr>
                <w:rFonts w:cs="Times New Roman"/>
                <w:b/>
                <w:bCs/>
                <w:lang w:eastAsia="es-CL"/>
              </w:rPr>
              <w:t>organización material destinada a mantener, defender y desarrollar el frente teórico e ideológico</w:t>
            </w:r>
            <w:r w:rsidRPr="0057229C">
              <w:rPr>
                <w:rFonts w:cs="Times New Roman"/>
                <w:lang w:eastAsia="es-CL"/>
              </w:rPr>
              <w:t xml:space="preserve">. De este modo la clase dirigente difunde su ideología. Para </w:t>
            </w:r>
            <w:proofErr w:type="spellStart"/>
            <w:r w:rsidRPr="0057229C">
              <w:rPr>
                <w:rFonts w:cs="Times New Roman"/>
                <w:lang w:eastAsia="es-CL"/>
              </w:rPr>
              <w:t>Gramsci</w:t>
            </w:r>
            <w:proofErr w:type="spellEnd"/>
            <w:r w:rsidRPr="0057229C">
              <w:rPr>
                <w:rFonts w:cs="Times New Roman"/>
                <w:lang w:eastAsia="es-CL"/>
              </w:rPr>
              <w:t xml:space="preserve"> forman parte de la estructura ideológica de la clase dirigente las organizaciones encargadas de difundir la ideología, los medios de comunicación social y todos los instrumentos que permiten influir sobre la opinión pública. En el seno de la estructura ideológica distingue a las organizaciones encargadas de la difusión de la ideología, tales como la Iglesia, la organización escolar y los organismos de prensa.</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Material ideológico</w:t>
            </w:r>
            <w:r w:rsidRPr="0057229C">
              <w:rPr>
                <w:rFonts w:cs="Times New Roman"/>
                <w:lang w:eastAsia="es-CL"/>
              </w:rPr>
              <w:t>. Literatura, prensa, organización educativa, etc.</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difusión de la ideología requiere una articulación extremadamente compleja de la sociedad civil.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Ej. Iglesia Católica. </w:t>
            </w:r>
            <w:r w:rsidRPr="0057229C">
              <w:rPr>
                <w:rFonts w:cs="Times New Roman"/>
                <w:lang w:eastAsia="es-CL"/>
              </w:rPr>
              <w:t xml:space="preserve">Sociedad civil dentro de una sociedad civil.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Iglesia es una sociedad civil autónoma, cuya perennidad está dada –para </w:t>
            </w:r>
            <w:proofErr w:type="spellStart"/>
            <w:r w:rsidRPr="0057229C">
              <w:rPr>
                <w:rFonts w:cs="Times New Roman"/>
                <w:lang w:eastAsia="es-CL"/>
              </w:rPr>
              <w:t>Gramsci</w:t>
            </w:r>
            <w:proofErr w:type="spellEnd"/>
            <w:r w:rsidRPr="0057229C">
              <w:rPr>
                <w:rFonts w:cs="Times New Roman"/>
                <w:lang w:eastAsia="es-CL"/>
              </w:rPr>
              <w:t xml:space="preserve">- por su </w:t>
            </w:r>
            <w:r w:rsidRPr="0057229C">
              <w:rPr>
                <w:rFonts w:cs="Times New Roman"/>
                <w:lang w:eastAsia="es-CL"/>
              </w:rPr>
              <w:lastRenderedPageBreak/>
              <w:t xml:space="preserve">homogeneidad ideológica y la importancia de la estructura ideológica. La fuerza de la Iglesia reside en la unidad ideológica que ha logrado mantener en el seno del bloque social que controla. Para difundir la religión se apoya sobre una organización muy poderosa: en el centro, el clero con una gran capacidad organizativa y que se renueva con la creación de nuevas órdenes, y por el otro su prolongación a través de instituciones confiadas a los laicos con objetivos políticos, ideológicos o sindicales.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Helvetica"/>
                <w:b/>
                <w:bCs/>
                <w:color w:val="135CAE"/>
                <w:lang w:eastAsia="es-CL"/>
              </w:rPr>
            </w:pPr>
            <w:r w:rsidRPr="0057229C">
              <w:rPr>
                <w:rFonts w:cs="Helvetica"/>
                <w:b/>
                <w:bCs/>
                <w:color w:val="135CAE"/>
                <w:lang w:eastAsia="es-CL"/>
              </w:rPr>
              <w:t>II. Sociedad política</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Sociedad política</w:t>
            </w:r>
            <w:r w:rsidRPr="0057229C">
              <w:rPr>
                <w:rFonts w:cs="Times New Roman"/>
                <w:lang w:eastAsia="es-CL"/>
              </w:rPr>
              <w:t xml:space="preserve">: </w:t>
            </w:r>
            <w:r w:rsidRPr="0057229C">
              <w:rPr>
                <w:rFonts w:cs="Times New Roman"/>
                <w:b/>
                <w:bCs/>
                <w:lang w:eastAsia="es-CL"/>
              </w:rPr>
              <w:t>corresponde a la función del ‘dominio directo’ que se expresa en el Estado y en el gobierno</w:t>
            </w:r>
            <w:r w:rsidRPr="0057229C">
              <w:rPr>
                <w:rFonts w:cs="Times New Roman"/>
                <w:lang w:eastAsia="es-CL"/>
              </w:rPr>
              <w:t xml:space="preserve">. </w:t>
            </w:r>
            <w:r w:rsidRPr="0057229C">
              <w:rPr>
                <w:rFonts w:cs="Times New Roman"/>
                <w:b/>
                <w:bCs/>
                <w:lang w:eastAsia="es-CL"/>
              </w:rPr>
              <w:t>Asegura legalmente la disciplina de aquellos grupos que no consienten y no prestan espontáneamente su consenso</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carácter principal de la Sociedad política es que </w:t>
            </w:r>
            <w:r w:rsidRPr="0057229C">
              <w:rPr>
                <w:rFonts w:cs="Times New Roman"/>
                <w:b/>
                <w:bCs/>
                <w:lang w:eastAsia="es-CL"/>
              </w:rPr>
              <w:t xml:space="preserve">agrupa el conjunto de las actividades de la superestructura que dan cuenta de la función de </w:t>
            </w:r>
            <w:r w:rsidRPr="0057229C">
              <w:rPr>
                <w:rFonts w:cs="Times New Roman"/>
                <w:b/>
                <w:bCs/>
                <w:i/>
                <w:iCs/>
                <w:lang w:eastAsia="es-CL"/>
              </w:rPr>
              <w:t>coerción</w:t>
            </w:r>
            <w:r w:rsidRPr="0057229C">
              <w:rPr>
                <w:rFonts w:cs="Times New Roman"/>
                <w:lang w:eastAsia="es-CL"/>
              </w:rPr>
              <w:t xml:space="preserve">. De este modo se pretende conservar por la violencia el orden establecido. Para </w:t>
            </w:r>
            <w:proofErr w:type="spellStart"/>
            <w:r w:rsidRPr="0057229C">
              <w:rPr>
                <w:rFonts w:cs="Times New Roman"/>
                <w:lang w:eastAsia="es-CL"/>
              </w:rPr>
              <w:t>Gramsci</w:t>
            </w:r>
            <w:proofErr w:type="spellEnd"/>
            <w:r w:rsidRPr="0057229C">
              <w:rPr>
                <w:rFonts w:cs="Times New Roman"/>
                <w:lang w:eastAsia="es-CL"/>
              </w:rPr>
              <w:t xml:space="preserve"> el momento político-militar es la prolongación y concretización de la dirección económica e ideológica que una clase ejerce sobre la sociedad, y en este sentido, la coerción no se limita sólo a lo militar sino que abarca también la coacción </w:t>
            </w:r>
            <w:r w:rsidRPr="0057229C">
              <w:rPr>
                <w:rFonts w:cs="Times New Roman"/>
                <w:i/>
                <w:iCs/>
                <w:lang w:eastAsia="es-CL"/>
              </w:rPr>
              <w:t>legal</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Para </w:t>
            </w:r>
            <w:proofErr w:type="spellStart"/>
            <w:r w:rsidRPr="0057229C">
              <w:rPr>
                <w:rFonts w:cs="Times New Roman"/>
                <w:lang w:eastAsia="es-CL"/>
              </w:rPr>
              <w:t>Gramsci</w:t>
            </w:r>
            <w:proofErr w:type="spellEnd"/>
            <w:r w:rsidRPr="0057229C">
              <w:rPr>
                <w:rFonts w:cs="Times New Roman"/>
                <w:lang w:eastAsia="es-CL"/>
              </w:rPr>
              <w:t xml:space="preserve"> la sociedad política tiene distintos aspectos según sea mayor o menor la ligazón con la sociedad civil, siendo una </w:t>
            </w:r>
            <w:r w:rsidRPr="0057229C">
              <w:rPr>
                <w:rFonts w:cs="Times New Roman"/>
                <w:i/>
                <w:iCs/>
                <w:lang w:eastAsia="es-CL"/>
              </w:rPr>
              <w:t>hegemonía política</w:t>
            </w:r>
            <w:r w:rsidRPr="0057229C">
              <w:rPr>
                <w:rFonts w:cs="Times New Roman"/>
                <w:lang w:eastAsia="es-CL"/>
              </w:rPr>
              <w:t xml:space="preserve"> o </w:t>
            </w:r>
            <w:r w:rsidRPr="0057229C">
              <w:rPr>
                <w:rFonts w:cs="Times New Roman"/>
                <w:i/>
                <w:iCs/>
                <w:lang w:eastAsia="es-CL"/>
              </w:rPr>
              <w:t>dictadura pura</w:t>
            </w:r>
            <w:r w:rsidRPr="0057229C">
              <w:rPr>
                <w:rFonts w:cs="Times New Roman"/>
                <w:lang w:eastAsia="es-CL"/>
              </w:rPr>
              <w:t xml:space="preserve">, respectivamente. </w:t>
            </w:r>
          </w:p>
          <w:p w:rsidR="0057229C" w:rsidRPr="0057229C" w:rsidRDefault="0057229C" w:rsidP="0057229C">
            <w:pPr>
              <w:pStyle w:val="Sinespaciado"/>
              <w:jc w:val="both"/>
              <w:rPr>
                <w:rFonts w:cs="Times New Roman"/>
                <w:lang w:eastAsia="es-CL"/>
              </w:rPr>
            </w:pPr>
            <w:r w:rsidRPr="0057229C">
              <w:rPr>
                <w:rFonts w:cs="Times New Roman"/>
                <w:lang w:eastAsia="es-CL"/>
              </w:rPr>
              <w:t>A su vez, la sociedad política se define por las situaciones donde la coerción es utilizada:</w:t>
            </w:r>
          </w:p>
          <w:p w:rsidR="0057229C" w:rsidRPr="0057229C" w:rsidRDefault="0057229C" w:rsidP="0057229C">
            <w:pPr>
              <w:pStyle w:val="Sinespaciado"/>
              <w:jc w:val="both"/>
              <w:rPr>
                <w:rFonts w:cs="Times New Roman"/>
                <w:lang w:eastAsia="es-CL"/>
              </w:rPr>
            </w:pPr>
            <w:r w:rsidRPr="0057229C">
              <w:rPr>
                <w:rFonts w:cs="Times New Roman"/>
                <w:lang w:eastAsia="es-CL"/>
              </w:rPr>
              <w:t>- Coerción para el control de los grupos sociales que no consienten con la dirección de la clase fundamental.</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Coerción en situaciones excepcionales y transitorias, cuando la clase dirigente pierde el control de la sociedad civil y se apoya sobre la sociedad política para intentar mantener su dominación.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En ambos casos la sociedad política se apoya sobre el aparato del Estado, cuya función coercitiva es administrada por la </w:t>
            </w:r>
            <w:r w:rsidRPr="0057229C">
              <w:rPr>
                <w:rFonts w:cs="Times New Roman"/>
                <w:b/>
                <w:bCs/>
                <w:lang w:eastAsia="es-CL"/>
              </w:rPr>
              <w:t>burocracia</w:t>
            </w:r>
            <w:r w:rsidRPr="0057229C">
              <w:rPr>
                <w:rFonts w:cs="Times New Roman"/>
                <w:lang w:eastAsia="es-CL"/>
              </w:rPr>
              <w:t xml:space="preserve">. Ésta es la cristalización del personal dirigente, que ejerce el poder coercitivo y que hasta cierto punto se transforma en </w:t>
            </w:r>
            <w:r w:rsidRPr="0057229C">
              <w:rPr>
                <w:rFonts w:cs="Times New Roman"/>
                <w:i/>
                <w:iCs/>
                <w:lang w:eastAsia="es-CL"/>
              </w:rPr>
              <w:t>casta</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Cuando el aparato de Estado se muestra impotente para controlar una crisis orgánica, la clase dirigente puede suscitar en el seno de la sociedad civil organizaciones paramilitares. </w:t>
            </w:r>
          </w:p>
          <w:p w:rsidR="0057229C" w:rsidRPr="0057229C" w:rsidRDefault="0057229C" w:rsidP="0057229C">
            <w:pPr>
              <w:pStyle w:val="Sinespaciado"/>
              <w:jc w:val="both"/>
              <w:rPr>
                <w:rFonts w:cs="Helvetica"/>
                <w:b/>
                <w:bCs/>
                <w:color w:val="135CAE"/>
                <w:lang w:eastAsia="es-CL"/>
              </w:rPr>
            </w:pPr>
            <w:r w:rsidRPr="0057229C">
              <w:rPr>
                <w:rFonts w:cs="Helvetica"/>
                <w:b/>
                <w:bCs/>
                <w:color w:val="135CAE"/>
                <w:lang w:eastAsia="es-CL"/>
              </w:rPr>
              <w:t>III. Relación Sociedad civil - Sociedad política en el seno de la superestructura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Sociedad civil y política están estrechamente imbricadas en el seno de la superestructura. En efecto, la división funcional, debe ubicarse en el marco de una unidad dialéctica donde el </w:t>
            </w:r>
            <w:r w:rsidRPr="0057229C">
              <w:rPr>
                <w:rFonts w:cs="Times New Roman"/>
                <w:b/>
                <w:bCs/>
                <w:lang w:eastAsia="es-CL"/>
              </w:rPr>
              <w:t>consenso</w:t>
            </w:r>
            <w:r w:rsidRPr="0057229C">
              <w:rPr>
                <w:rFonts w:cs="Times New Roman"/>
                <w:lang w:eastAsia="es-CL"/>
              </w:rPr>
              <w:t xml:space="preserve"> y la </w:t>
            </w:r>
            <w:r w:rsidRPr="0057229C">
              <w:rPr>
                <w:rFonts w:cs="Times New Roman"/>
                <w:b/>
                <w:bCs/>
                <w:lang w:eastAsia="es-CL"/>
              </w:rPr>
              <w:t>coerción</w:t>
            </w:r>
            <w:r w:rsidRPr="0057229C">
              <w:rPr>
                <w:rFonts w:cs="Times New Roman"/>
                <w:lang w:eastAsia="es-CL"/>
              </w:rPr>
              <w:t xml:space="preserve"> son utilizados alternativamente: una sociedad donde sólo bastara el consenso sería utópica, y una cuya dominación descansara sólo en la fuerza sólo puede ser provisoria.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1) </w:t>
            </w:r>
            <w:r w:rsidRPr="0057229C">
              <w:rPr>
                <w:rFonts w:cs="Times New Roman"/>
                <w:b/>
                <w:bCs/>
                <w:u w:val="single"/>
                <w:lang w:eastAsia="es-CL"/>
              </w:rPr>
              <w:t>Colaboración de los órganos de las dos sociedades en el Estado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No hay una separación orgánica entre sociedad civil y política, sino que colaboran estrechamente. Por ejemplo, la </w:t>
            </w:r>
            <w:r w:rsidRPr="0057229C">
              <w:rPr>
                <w:rFonts w:cs="Times New Roman"/>
                <w:b/>
                <w:bCs/>
                <w:lang w:eastAsia="es-CL"/>
              </w:rPr>
              <w:t xml:space="preserve">opinión pública </w:t>
            </w:r>
            <w:r w:rsidRPr="0057229C">
              <w:rPr>
                <w:rFonts w:cs="Times New Roman"/>
                <w:lang w:eastAsia="es-CL"/>
              </w:rPr>
              <w:t xml:space="preserve"> muestra las relaciones entre gobierno y sociedad civil, que favorece el consenso alrededor de sus actos, en la cual, cuando el Estado quiere iniciar una acción poco popular crea preventivamente opinión pública adecuada organizando elementos de la sociedad civil, unificando el acuerdo y dispersando el desacuerdo.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En </w:t>
            </w:r>
            <w:proofErr w:type="spellStart"/>
            <w:proofErr w:type="gramStart"/>
            <w:r w:rsidRPr="0057229C">
              <w:rPr>
                <w:rFonts w:cs="Times New Roman"/>
                <w:lang w:eastAsia="es-CL"/>
              </w:rPr>
              <w:t>al</w:t>
            </w:r>
            <w:proofErr w:type="spellEnd"/>
            <w:proofErr w:type="gramEnd"/>
            <w:r w:rsidRPr="0057229C">
              <w:rPr>
                <w:rFonts w:cs="Times New Roman"/>
                <w:lang w:eastAsia="es-CL"/>
              </w:rPr>
              <w:t xml:space="preserve"> práctica, la combinación sociedad civil + sociedad política crea una ambivalencia en los órganos de la superestructura: se supone que son las organizaciones privadas las que dirigen la sociedad civil y el aparato coercitivo del Estado el que administra la sociedad política. Sin embargo, en los hechos la clase dominante utiliza ambas para conservar su hegemonía. Asimismo, el marco </w:t>
            </w:r>
            <w:r w:rsidRPr="0057229C">
              <w:rPr>
                <w:rFonts w:cs="Times New Roman"/>
                <w:lang w:eastAsia="es-CL"/>
              </w:rPr>
              <w:lastRenderedPageBreak/>
              <w:t xml:space="preserve">del razonamiento de </w:t>
            </w:r>
            <w:proofErr w:type="spellStart"/>
            <w:r w:rsidRPr="0057229C">
              <w:rPr>
                <w:rFonts w:cs="Times New Roman"/>
                <w:lang w:eastAsia="es-CL"/>
              </w:rPr>
              <w:t>Gramsci</w:t>
            </w:r>
            <w:proofErr w:type="spellEnd"/>
            <w:r w:rsidRPr="0057229C">
              <w:rPr>
                <w:rFonts w:cs="Times New Roman"/>
                <w:lang w:eastAsia="es-CL"/>
              </w:rPr>
              <w:t xml:space="preserve"> </w:t>
            </w:r>
            <w:proofErr w:type="spellStart"/>
            <w:r w:rsidRPr="0057229C">
              <w:rPr>
                <w:rFonts w:cs="Times New Roman"/>
                <w:lang w:eastAsia="es-CL"/>
              </w:rPr>
              <w:t>esta</w:t>
            </w:r>
            <w:proofErr w:type="spellEnd"/>
            <w:r w:rsidRPr="0057229C">
              <w:rPr>
                <w:rFonts w:cs="Times New Roman"/>
                <w:lang w:eastAsia="es-CL"/>
              </w:rPr>
              <w:t xml:space="preserve"> pasando del modelo del </w:t>
            </w:r>
            <w:r w:rsidRPr="0057229C">
              <w:rPr>
                <w:rFonts w:cs="Times New Roman"/>
                <w:i/>
                <w:iCs/>
                <w:lang w:eastAsia="es-CL"/>
              </w:rPr>
              <w:t>estado gendarme</w:t>
            </w:r>
            <w:r w:rsidRPr="0057229C">
              <w:rPr>
                <w:rFonts w:cs="Times New Roman"/>
                <w:lang w:eastAsia="es-CL"/>
              </w:rPr>
              <w:t xml:space="preserve"> a un modelo de Estado con una creciente estatización de funciones antes pertenecientes a la sociedad civil. El caso más característico es la educación, que ahora pasa al control estatal para aumentar el nivel técnico impuesto por el desarrollo de las FFPP y para unificar la ideología dominante.</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Concepto de Estado</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lang w:eastAsia="es-CL"/>
              </w:rPr>
              <w:t>&lt;</w:t>
            </w:r>
            <w:proofErr w:type="gramStart"/>
            <w:r w:rsidRPr="0057229C">
              <w:rPr>
                <w:rFonts w:cs="Times New Roman"/>
                <w:lang w:eastAsia="es-CL"/>
              </w:rPr>
              <w:t>!</w:t>
            </w:r>
            <w:proofErr w:type="gramEnd"/>
            <w:r w:rsidRPr="0057229C">
              <w:rPr>
                <w:rFonts w:cs="Times New Roman"/>
                <w:lang w:eastAsia="es-CL"/>
              </w:rPr>
              <w:t>--[</w:t>
            </w:r>
            <w:proofErr w:type="spellStart"/>
            <w:r w:rsidRPr="0057229C">
              <w:rPr>
                <w:rFonts w:cs="Times New Roman"/>
                <w:lang w:eastAsia="es-CL"/>
              </w:rPr>
              <w:t>if</w:t>
            </w:r>
            <w:proofErr w:type="spellEnd"/>
            <w:r w:rsidRPr="0057229C">
              <w:rPr>
                <w:rFonts w:cs="Times New Roman"/>
                <w:lang w:eastAsia="es-CL"/>
              </w:rPr>
              <w:t xml:space="preserve"> !</w:t>
            </w:r>
            <w:proofErr w:type="spellStart"/>
            <w:r w:rsidRPr="0057229C">
              <w:rPr>
                <w:rFonts w:cs="Times New Roman"/>
                <w:lang w:eastAsia="es-CL"/>
              </w:rPr>
              <w:t>supportLists</w:t>
            </w:r>
            <w:proofErr w:type="spellEnd"/>
            <w:r w:rsidRPr="0057229C">
              <w:rPr>
                <w:rFonts w:cs="Times New Roman"/>
                <w:lang w:eastAsia="es-CL"/>
              </w:rPr>
              <w:t>]--&gt;-         &lt;!--[</w:t>
            </w:r>
            <w:proofErr w:type="spellStart"/>
            <w:r w:rsidRPr="0057229C">
              <w:rPr>
                <w:rFonts w:cs="Times New Roman"/>
                <w:lang w:eastAsia="es-CL"/>
              </w:rPr>
              <w:t>endif</w:t>
            </w:r>
            <w:proofErr w:type="spellEnd"/>
            <w:r w:rsidRPr="0057229C">
              <w:rPr>
                <w:rFonts w:cs="Times New Roman"/>
                <w:lang w:eastAsia="es-CL"/>
              </w:rPr>
              <w:t>]--&gt;</w:t>
            </w:r>
            <w:r w:rsidRPr="0057229C">
              <w:rPr>
                <w:rFonts w:cs="Times New Roman"/>
                <w:b/>
                <w:bCs/>
                <w:lang w:eastAsia="es-CL"/>
              </w:rPr>
              <w:t>Estado = S. Política + S. Civil. (Hegemonía + coerción)</w:t>
            </w:r>
          </w:p>
          <w:p w:rsidR="0057229C" w:rsidRPr="0057229C" w:rsidRDefault="0057229C" w:rsidP="0057229C">
            <w:pPr>
              <w:pStyle w:val="Sinespaciado"/>
              <w:jc w:val="both"/>
              <w:rPr>
                <w:rFonts w:cs="Times New Roman"/>
                <w:lang w:eastAsia="es-CL"/>
              </w:rPr>
            </w:pPr>
            <w:r w:rsidRPr="0057229C">
              <w:rPr>
                <w:rFonts w:cs="Times New Roman"/>
                <w:lang w:eastAsia="es-CL"/>
              </w:rPr>
              <w:t>&lt;</w:t>
            </w:r>
            <w:proofErr w:type="gramStart"/>
            <w:r w:rsidRPr="0057229C">
              <w:rPr>
                <w:rFonts w:cs="Times New Roman"/>
                <w:lang w:eastAsia="es-CL"/>
              </w:rPr>
              <w:t>!</w:t>
            </w:r>
            <w:proofErr w:type="gramEnd"/>
            <w:r w:rsidRPr="0057229C">
              <w:rPr>
                <w:rFonts w:cs="Times New Roman"/>
                <w:lang w:eastAsia="es-CL"/>
              </w:rPr>
              <w:t>--[</w:t>
            </w:r>
            <w:proofErr w:type="spellStart"/>
            <w:r w:rsidRPr="0057229C">
              <w:rPr>
                <w:rFonts w:cs="Times New Roman"/>
                <w:lang w:eastAsia="es-CL"/>
              </w:rPr>
              <w:t>if</w:t>
            </w:r>
            <w:proofErr w:type="spellEnd"/>
            <w:r w:rsidRPr="0057229C">
              <w:rPr>
                <w:rFonts w:cs="Times New Roman"/>
                <w:lang w:eastAsia="es-CL"/>
              </w:rPr>
              <w:t xml:space="preserve"> !</w:t>
            </w:r>
            <w:proofErr w:type="spellStart"/>
            <w:r w:rsidRPr="0057229C">
              <w:rPr>
                <w:rFonts w:cs="Times New Roman"/>
                <w:lang w:eastAsia="es-CL"/>
              </w:rPr>
              <w:t>supportLists</w:t>
            </w:r>
            <w:proofErr w:type="spellEnd"/>
            <w:r w:rsidRPr="0057229C">
              <w:rPr>
                <w:rFonts w:cs="Times New Roman"/>
                <w:lang w:eastAsia="es-CL"/>
              </w:rPr>
              <w:t>]--&gt;-         &lt;!--[</w:t>
            </w:r>
            <w:proofErr w:type="spellStart"/>
            <w:r w:rsidRPr="0057229C">
              <w:rPr>
                <w:rFonts w:cs="Times New Roman"/>
                <w:lang w:eastAsia="es-CL"/>
              </w:rPr>
              <w:t>endif</w:t>
            </w:r>
            <w:proofErr w:type="spellEnd"/>
            <w:r w:rsidRPr="0057229C">
              <w:rPr>
                <w:rFonts w:cs="Times New Roman"/>
                <w:lang w:eastAsia="es-CL"/>
              </w:rPr>
              <w:t>]--&gt;</w:t>
            </w:r>
            <w:r w:rsidRPr="0057229C">
              <w:rPr>
                <w:rFonts w:cs="Times New Roman"/>
                <w:b/>
                <w:bCs/>
                <w:lang w:eastAsia="es-CL"/>
              </w:rPr>
              <w:t>Estado = S. Política. Gobierno. (Coerción, política)</w:t>
            </w:r>
          </w:p>
          <w:p w:rsidR="0057229C" w:rsidRPr="0057229C" w:rsidRDefault="0057229C" w:rsidP="0057229C">
            <w:pPr>
              <w:pStyle w:val="Sinespaciado"/>
              <w:jc w:val="both"/>
              <w:rPr>
                <w:rFonts w:cs="Times New Roman"/>
                <w:lang w:eastAsia="es-CL"/>
              </w:rPr>
            </w:pPr>
            <w:r w:rsidRPr="0057229C">
              <w:rPr>
                <w:rFonts w:cs="Times New Roman"/>
                <w:u w:val="single"/>
                <w:lang w:eastAsia="es-CL"/>
              </w:rPr>
              <w:t>Características</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a. </w:t>
            </w:r>
            <w:r w:rsidRPr="0057229C">
              <w:rPr>
                <w:rFonts w:cs="Times New Roman"/>
                <w:lang w:eastAsia="es-CL"/>
              </w:rPr>
              <w:t>Agrupa la superestructura del bloque histórico.</w:t>
            </w:r>
          </w:p>
          <w:p w:rsidR="0057229C" w:rsidRPr="0057229C" w:rsidRDefault="0057229C" w:rsidP="0057229C">
            <w:pPr>
              <w:pStyle w:val="Sinespaciado"/>
              <w:jc w:val="both"/>
              <w:rPr>
                <w:rFonts w:cs="Times New Roman"/>
                <w:lang w:eastAsia="es-CL"/>
              </w:rPr>
            </w:pPr>
            <w:r w:rsidRPr="0057229C">
              <w:rPr>
                <w:rFonts w:cs="Times New Roman"/>
                <w:i/>
                <w:iCs/>
                <w:lang w:eastAsia="es-CL"/>
              </w:rPr>
              <w:t>b.</w:t>
            </w:r>
            <w:r w:rsidRPr="0057229C">
              <w:rPr>
                <w:rFonts w:cs="Times New Roman"/>
                <w:lang w:eastAsia="es-CL"/>
              </w:rPr>
              <w:t xml:space="preserve"> Su unidad deriva de su gestión por parte de los </w:t>
            </w:r>
            <w:r w:rsidRPr="0057229C">
              <w:rPr>
                <w:rFonts w:cs="Times New Roman"/>
                <w:i/>
                <w:iCs/>
                <w:lang w:eastAsia="es-CL"/>
              </w:rPr>
              <w:t>intelectuales</w:t>
            </w:r>
            <w:r w:rsidRPr="0057229C">
              <w:rPr>
                <w:rFonts w:cs="Times New Roman"/>
                <w:lang w:eastAsia="es-CL"/>
              </w:rPr>
              <w:t xml:space="preserve">, un grupo social que asegura la homogeneidad del bloque histórico. Los </w:t>
            </w:r>
            <w:r w:rsidRPr="0057229C">
              <w:rPr>
                <w:rFonts w:cs="Times New Roman"/>
                <w:b/>
                <w:bCs/>
                <w:lang w:eastAsia="es-CL"/>
              </w:rPr>
              <w:t>intelectuales</w:t>
            </w:r>
            <w:r w:rsidRPr="0057229C">
              <w:rPr>
                <w:rFonts w:cs="Times New Roman"/>
                <w:lang w:eastAsia="es-CL"/>
              </w:rPr>
              <w:t xml:space="preserve"> son </w:t>
            </w:r>
            <w:r w:rsidRPr="0057229C">
              <w:rPr>
                <w:rFonts w:cs="Times New Roman"/>
                <w:i/>
                <w:iCs/>
                <w:lang w:eastAsia="es-CL"/>
              </w:rPr>
              <w:t>empleados</w:t>
            </w:r>
            <w:r w:rsidRPr="0057229C">
              <w:rPr>
                <w:rFonts w:cs="Times New Roman"/>
                <w:lang w:eastAsia="es-CL"/>
              </w:rPr>
              <w:t xml:space="preserve"> de la clase dominante para el </w:t>
            </w:r>
            <w:r w:rsidRPr="0057229C">
              <w:rPr>
                <w:rFonts w:cs="Times New Roman"/>
                <w:b/>
                <w:bCs/>
                <w:lang w:eastAsia="es-CL"/>
              </w:rPr>
              <w:t>ejercicio de la dirección política y cultural del bloque histórico</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2) </w:t>
            </w:r>
            <w:r w:rsidRPr="0057229C">
              <w:rPr>
                <w:rFonts w:cs="Times New Roman"/>
                <w:b/>
                <w:bCs/>
                <w:u w:val="single"/>
                <w:lang w:eastAsia="es-CL"/>
              </w:rPr>
              <w:t>Consecuencias políticas y prácticas de la distinción entre las dos sociedades</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SC y SP son dos aspectos de la hegemonía de la clase dominante, a nivel estratégico es necesario que estén orgánicamente ligadas para que la hegemonía sea sólidamente establecida, de esta manera la clase dominante podrá utilizarlas alternativa t armoniosamente para perpetuar su dominación.</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En el caso de las sociedades occidentales, donde existe una estructura de SC fuerte la hegemonía de la burguesía descansa sobre una </w:t>
            </w:r>
            <w:r w:rsidRPr="0057229C">
              <w:rPr>
                <w:rFonts w:cs="Times New Roman"/>
                <w:i/>
                <w:iCs/>
                <w:lang w:eastAsia="es-CL"/>
              </w:rPr>
              <w:t>dirección intelectual y moral</w:t>
            </w:r>
            <w:r w:rsidRPr="0057229C">
              <w:rPr>
                <w:rFonts w:cs="Times New Roman"/>
                <w:lang w:eastAsia="es-CL"/>
              </w:rPr>
              <w:t xml:space="preserve"> fuerte. Por ello, toda tentativa por subvertir el bloque histórico debe pasar por una lucha de largo alcance para disgregar la SC, “</w:t>
            </w:r>
            <w:r w:rsidRPr="0057229C">
              <w:rPr>
                <w:rFonts w:cs="Times New Roman"/>
                <w:i/>
                <w:iCs/>
                <w:lang w:eastAsia="es-CL"/>
              </w:rPr>
              <w:t>el Estado es sólo una trinchera avanzada detrás de la cual existía una robusta cadena de fortalezas y casamatas</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Sin embargo, en los países donde la sociedad civil es “</w:t>
            </w:r>
            <w:r w:rsidRPr="0057229C">
              <w:rPr>
                <w:rFonts w:cs="Times New Roman"/>
                <w:i/>
                <w:iCs/>
                <w:lang w:eastAsia="es-CL"/>
              </w:rPr>
              <w:t>primitiva y gelatinosa</w:t>
            </w:r>
            <w:r w:rsidRPr="0057229C">
              <w:rPr>
                <w:rFonts w:cs="Times New Roman"/>
                <w:lang w:eastAsia="es-CL"/>
              </w:rPr>
              <w:t xml:space="preserve">”, el conflicto se limita a tomar el aparato coercitivo del Estado, sólo después se intenta construir una verdadera sociedad civil. </w:t>
            </w:r>
          </w:p>
          <w:p w:rsidR="0057229C" w:rsidRPr="0057229C" w:rsidRDefault="0057229C" w:rsidP="0057229C">
            <w:pPr>
              <w:pStyle w:val="Sinespaciado"/>
              <w:jc w:val="both"/>
              <w:rPr>
                <w:rFonts w:cs="Times New Roman"/>
                <w:lang w:eastAsia="es-CL"/>
              </w:rPr>
            </w:pPr>
            <w:r w:rsidRPr="0057229C">
              <w:rPr>
                <w:rFonts w:cs="Times New Roman"/>
                <w:lang w:eastAsia="es-CL"/>
              </w:rPr>
              <w:t>Esta diferencia fundamental de situación de acuerdo con la relación de fuerzas al interior de la superestructura, supone la adopción de estrategias diferenciadas por parte de los grupos que quieren crear un nuevo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Guerra de trincheras</w:t>
            </w:r>
            <w:r w:rsidRPr="0057229C">
              <w:rPr>
                <w:rFonts w:cs="Times New Roman"/>
                <w:lang w:eastAsia="es-CL"/>
              </w:rPr>
              <w:t>, en el primer caso, donde lo esencial del combate se libra en la SC. (Rev. Francesa)</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Guerra de movimiento</w:t>
            </w:r>
            <w:r w:rsidRPr="0057229C">
              <w:rPr>
                <w:rFonts w:cs="Times New Roman"/>
                <w:lang w:eastAsia="es-CL"/>
              </w:rPr>
              <w:t xml:space="preserve">, en el segundo caso. (Rev. </w:t>
            </w:r>
            <w:proofErr w:type="gramStart"/>
            <w:r w:rsidRPr="0057229C">
              <w:rPr>
                <w:rFonts w:cs="Times New Roman"/>
                <w:lang w:eastAsia="es-CL"/>
              </w:rPr>
              <w:t>Rusa</w:t>
            </w:r>
            <w:proofErr w:type="gramEnd"/>
            <w:r w:rsidRPr="0057229C">
              <w:rPr>
                <w:rFonts w:cs="Times New Roman"/>
                <w:lang w:eastAsia="es-CL"/>
              </w:rPr>
              <w:t xml:space="preserve">) El Estado ocupa la </w:t>
            </w:r>
            <w:proofErr w:type="spellStart"/>
            <w:r w:rsidRPr="0057229C">
              <w:rPr>
                <w:rFonts w:cs="Times New Roman"/>
                <w:lang w:eastAsia="es-CL"/>
              </w:rPr>
              <w:t>moayor</w:t>
            </w:r>
            <w:proofErr w:type="spellEnd"/>
            <w:r w:rsidRPr="0057229C">
              <w:rPr>
                <w:rFonts w:cs="Times New Roman"/>
                <w:lang w:eastAsia="es-CL"/>
              </w:rPr>
              <w:t xml:space="preserve"> parte de la superestructura.</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necesidad de distinción entre la SC y SP está justificada en el plano teórico porque la confusión de ambas, con primacía de la segunda, lleva a una situación de </w:t>
            </w:r>
            <w:proofErr w:type="spellStart"/>
            <w:r w:rsidRPr="0057229C">
              <w:rPr>
                <w:rFonts w:cs="Times New Roman"/>
                <w:b/>
                <w:bCs/>
                <w:lang w:eastAsia="es-CL"/>
              </w:rPr>
              <w:t>estadolatría</w:t>
            </w:r>
            <w:proofErr w:type="spellEnd"/>
            <w:r w:rsidRPr="0057229C">
              <w:rPr>
                <w:rFonts w:cs="Times New Roman"/>
                <w:lang w:eastAsia="es-CL"/>
              </w:rPr>
              <w:t xml:space="preserve">, que es una actitud respecto del gobierno de los funcionarios o SP que, en el lenguaje común, es la forma de vida estatal a la que se da el nombre de Estado y que vulgarmente se entiende como </w:t>
            </w:r>
            <w:proofErr w:type="spellStart"/>
            <w:r w:rsidRPr="0057229C">
              <w:rPr>
                <w:rFonts w:cs="Times New Roman"/>
                <w:lang w:eastAsia="es-CL"/>
              </w:rPr>
              <w:t>al</w:t>
            </w:r>
            <w:proofErr w:type="spellEnd"/>
            <w:r w:rsidRPr="0057229C">
              <w:rPr>
                <w:rFonts w:cs="Times New Roman"/>
                <w:lang w:eastAsia="es-CL"/>
              </w:rPr>
              <w:t xml:space="preserve"> totalidad del Estado. En los casos donde la sociedad civil es </w:t>
            </w:r>
            <w:r w:rsidRPr="0057229C">
              <w:rPr>
                <w:rFonts w:cs="Times New Roman"/>
                <w:i/>
                <w:iCs/>
                <w:lang w:eastAsia="es-CL"/>
              </w:rPr>
              <w:t>gelatinosa</w:t>
            </w:r>
            <w:r w:rsidRPr="0057229C">
              <w:rPr>
                <w:rFonts w:cs="Times New Roman"/>
                <w:lang w:eastAsia="es-CL"/>
              </w:rPr>
              <w:t xml:space="preserve"> el período de </w:t>
            </w:r>
            <w:proofErr w:type="spellStart"/>
            <w:r w:rsidRPr="0057229C">
              <w:rPr>
                <w:rFonts w:cs="Times New Roman"/>
                <w:i/>
                <w:iCs/>
                <w:lang w:eastAsia="es-CL"/>
              </w:rPr>
              <w:t>estadolatría</w:t>
            </w:r>
            <w:proofErr w:type="spellEnd"/>
            <w:r w:rsidRPr="0057229C">
              <w:rPr>
                <w:rFonts w:cs="Times New Roman"/>
                <w:lang w:eastAsia="es-CL"/>
              </w:rPr>
              <w:t xml:space="preserve"> debe ser un período de iniciación de la vida estatal y de creación de la SC. Esta primacía del aparato del Estado debe ser transitoria.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u w:val="single"/>
                <w:lang w:eastAsia="es-CL"/>
              </w:rPr>
              <w:t>Evolución del bloque histórico</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Sistema hegemónico progresivo</w:t>
            </w:r>
            <w:r w:rsidRPr="0057229C">
              <w:rPr>
                <w:rFonts w:cs="Times New Roman"/>
                <w:lang w:eastAsia="es-CL"/>
              </w:rPr>
              <w:t>. Sistema donde la clase dirigente empuja a la sociedad entera hacia delante, satisfaciendo sus exigencias existenciales y tendiendo a la ampliación de sus cuadros para la toma de posesión de nuevas esferas de la actividad económico-productiva.</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Bloque histórico regresivo</w:t>
            </w:r>
            <w:r w:rsidRPr="0057229C">
              <w:rPr>
                <w:rFonts w:cs="Times New Roman"/>
                <w:lang w:eastAsia="es-CL"/>
              </w:rPr>
              <w:t xml:space="preserve">. Cuando la desaparición de la SC en beneficio de la SP muestra la </w:t>
            </w:r>
            <w:r w:rsidRPr="0057229C">
              <w:rPr>
                <w:rFonts w:cs="Times New Roman"/>
                <w:lang w:eastAsia="es-CL"/>
              </w:rPr>
              <w:lastRenderedPageBreak/>
              <w:t>pérdida de control de la clase fundamental sobre la sociedad, manteniéndose sólo por la coerción.</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3) </w:t>
            </w:r>
            <w:r w:rsidRPr="0057229C">
              <w:rPr>
                <w:rFonts w:cs="Times New Roman"/>
                <w:b/>
                <w:bCs/>
                <w:u w:val="single"/>
                <w:lang w:eastAsia="es-CL"/>
              </w:rPr>
              <w:t>Sociedad civil, Sociedad política y el fin del Estado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nuevo sistema hegemónico formado alrededor de la clase obrera debe resolver el problema de la distinción entre SC y SP. En la lucha por derribar el bloque dominante, el nuevo sistema hegemónico debe ligar orgánicamente los dos momentos de la superestructura: frente al bloque dominante la superestructura de la clase obrera debe ser homogénea, expresada a través del rol centralizados del </w:t>
            </w:r>
            <w:r w:rsidRPr="0057229C">
              <w:rPr>
                <w:rFonts w:cs="Times New Roman"/>
                <w:b/>
                <w:bCs/>
                <w:lang w:eastAsia="es-CL"/>
              </w:rPr>
              <w:t>Partido Comunista</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partido debe ser SP y SC del nuevo sistema hegemónico, la primera en tanto dirección de las operaciones político-militares de toma del aparto del Estado, la segunda en tanto difusión entre las clases subalternas de la ideología de la clase obrera (marxismo). En el nuevo Estado de transición hacia la sociedad sin clases, </w:t>
            </w:r>
            <w:proofErr w:type="gramStart"/>
            <w:r w:rsidRPr="0057229C">
              <w:rPr>
                <w:rFonts w:cs="Times New Roman"/>
                <w:lang w:eastAsia="es-CL"/>
              </w:rPr>
              <w:t>al</w:t>
            </w:r>
            <w:proofErr w:type="gramEnd"/>
            <w:r w:rsidRPr="0057229C">
              <w:rPr>
                <w:rFonts w:cs="Times New Roman"/>
                <w:lang w:eastAsia="es-CL"/>
              </w:rPr>
              <w:t xml:space="preserve"> superestructura política e ideológica se encuentra unificada. El Estado tiene como fin elevar el aparato de producción y crear los nuevos tipos de humanidad. Este </w:t>
            </w:r>
            <w:r w:rsidRPr="0057229C">
              <w:rPr>
                <w:rFonts w:cs="Times New Roman"/>
                <w:b/>
                <w:bCs/>
                <w:lang w:eastAsia="es-CL"/>
              </w:rPr>
              <w:t>Estado ético</w:t>
            </w:r>
            <w:r w:rsidRPr="0057229C">
              <w:rPr>
                <w:rFonts w:cs="Times New Roman"/>
                <w:lang w:eastAsia="es-CL"/>
              </w:rPr>
              <w:t xml:space="preserve"> no es más que la transición hacia la </w:t>
            </w:r>
            <w:r w:rsidRPr="0057229C">
              <w:rPr>
                <w:rFonts w:cs="Times New Roman"/>
                <w:b/>
                <w:bCs/>
                <w:lang w:eastAsia="es-CL"/>
              </w:rPr>
              <w:t>sociedad regulada</w:t>
            </w:r>
            <w:r w:rsidRPr="0057229C">
              <w:rPr>
                <w:rFonts w:cs="Times New Roman"/>
                <w:lang w:eastAsia="es-CL"/>
              </w:rPr>
              <w:t xml:space="preserve"> (sociedad sin clases).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w:t>
            </w:r>
            <w:r w:rsidRPr="0057229C">
              <w:rPr>
                <w:rFonts w:cs="Times New Roman"/>
                <w:b/>
                <w:bCs/>
                <w:lang w:eastAsia="es-CL"/>
              </w:rPr>
              <w:t>Estado</w:t>
            </w:r>
            <w:r w:rsidRPr="0057229C">
              <w:rPr>
                <w:rFonts w:cs="Times New Roman"/>
                <w:lang w:eastAsia="es-CL"/>
              </w:rPr>
              <w:t xml:space="preserve"> es </w:t>
            </w:r>
            <w:r w:rsidRPr="0057229C">
              <w:rPr>
                <w:rFonts w:cs="Times New Roman"/>
                <w:b/>
                <w:bCs/>
                <w:lang w:eastAsia="es-CL"/>
              </w:rPr>
              <w:t>ético</w:t>
            </w:r>
            <w:r w:rsidRPr="0057229C">
              <w:rPr>
                <w:rFonts w:cs="Times New Roman"/>
                <w:lang w:eastAsia="es-CL"/>
              </w:rPr>
              <w:t xml:space="preserve"> en cuanto una de sus funciones más importantes sea la de elevar a la gran masa de la población a un determinado nivel cultural y moral, que corresponde a las necesidades de desarrollo de las fuerzas productivas y, por consiguiente, a los intereses de las clases dominantes. Solo el grupo social que se plantea el fin del Estado y el suyo propio como una meta a alcanzar puede crear un Estado ético tendiente a poner fin a las divisiones de los dominados y crear un organismo social unitario. Se llega a la </w:t>
            </w:r>
            <w:r w:rsidRPr="0057229C">
              <w:rPr>
                <w:rFonts w:cs="Times New Roman"/>
                <w:b/>
                <w:bCs/>
                <w:lang w:eastAsia="es-CL"/>
              </w:rPr>
              <w:t>superación del Estado</w:t>
            </w:r>
            <w:r w:rsidRPr="0057229C">
              <w:rPr>
                <w:rFonts w:cs="Times New Roman"/>
                <w:lang w:eastAsia="es-CL"/>
              </w:rPr>
              <w:t xml:space="preserve"> porque la clase que plantea el fin del Estado representa a la gran mayoría de la población y porque dirige ideológicamente al conjunto de los grupos sociales que forman esta sociedad. El proletariado no necesita ejercer la coerción: por tanto </w:t>
            </w:r>
            <w:r w:rsidRPr="0057229C">
              <w:rPr>
                <w:rFonts w:cs="Times New Roman"/>
                <w:b/>
                <w:bCs/>
                <w:lang w:eastAsia="es-CL"/>
              </w:rPr>
              <w:t>la SP está destinada a desaparecer</w:t>
            </w:r>
            <w:r w:rsidRPr="0057229C">
              <w:rPr>
                <w:rFonts w:cs="Times New Roman"/>
                <w:lang w:eastAsia="es-CL"/>
              </w:rPr>
              <w:t xml:space="preserve">, siendo reabsorbida por la SC. </w:t>
            </w:r>
            <w:proofErr w:type="gramStart"/>
            <w:r w:rsidRPr="0057229C">
              <w:rPr>
                <w:rFonts w:cs="Times New Roman"/>
                <w:lang w:eastAsia="es-CL"/>
              </w:rPr>
              <w:t>à</w:t>
            </w:r>
            <w:proofErr w:type="gramEnd"/>
            <w:r w:rsidRPr="0057229C">
              <w:rPr>
                <w:rFonts w:cs="Times New Roman"/>
                <w:lang w:eastAsia="es-CL"/>
              </w:rPr>
              <w:t xml:space="preserve"> </w:t>
            </w:r>
            <w:r w:rsidRPr="0057229C">
              <w:rPr>
                <w:rFonts w:cs="Times New Roman"/>
                <w:b/>
                <w:bCs/>
                <w:lang w:eastAsia="es-CL"/>
              </w:rPr>
              <w:t>Rol primordial de la SC</w:t>
            </w:r>
            <w:r w:rsidRPr="0057229C">
              <w:rPr>
                <w:rFonts w:cs="Times New Roman"/>
                <w:lang w:eastAsia="es-CL"/>
              </w:rPr>
              <w:t xml:space="preserve"> en la superestructura, momento mediato entre la estructura y la SP.</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lang w:eastAsia="es-CL"/>
              </w:rPr>
            </w:pPr>
            <w:r w:rsidRPr="0057229C">
              <w:rPr>
                <w:lang w:eastAsia="es-CL"/>
              </w:rPr>
              <w:t>Hegemonía y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Para </w:t>
            </w:r>
            <w:proofErr w:type="spellStart"/>
            <w:r w:rsidRPr="0057229C">
              <w:rPr>
                <w:rFonts w:cs="Times New Roman"/>
                <w:lang w:eastAsia="es-CL"/>
              </w:rPr>
              <w:t>Gramsci</w:t>
            </w:r>
            <w:proofErr w:type="spellEnd"/>
            <w:r w:rsidRPr="0057229C">
              <w:rPr>
                <w:rFonts w:cs="Times New Roman"/>
                <w:lang w:eastAsia="es-CL"/>
              </w:rPr>
              <w:t xml:space="preserve"> el terreno esencial de la lucha contra la clase dirigente se sitúa en la SC: el grupo que controla la SC es el grupo hegemónico y la conquista de la SP remata esta hegemonía extendiéndola al conjunto del Estado (SC+SP). El concepto de hegemonía </w:t>
            </w:r>
            <w:proofErr w:type="spellStart"/>
            <w:r w:rsidRPr="0057229C">
              <w:rPr>
                <w:rFonts w:cs="Times New Roman"/>
                <w:lang w:eastAsia="es-CL"/>
              </w:rPr>
              <w:t>gramsciana</w:t>
            </w:r>
            <w:proofErr w:type="spellEnd"/>
            <w:r w:rsidRPr="0057229C">
              <w:rPr>
                <w:rFonts w:cs="Times New Roman"/>
                <w:lang w:eastAsia="es-CL"/>
              </w:rPr>
              <w:t xml:space="preserve"> revela la primacía de la sociedad civil sobre la sociedad política.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Aspectos esenciales de la </w:t>
            </w:r>
            <w:r w:rsidRPr="0057229C">
              <w:rPr>
                <w:rFonts w:cs="Times New Roman"/>
                <w:i/>
                <w:iCs/>
                <w:lang w:eastAsia="es-CL"/>
              </w:rPr>
              <w:t>hegemonía</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a. </w:t>
            </w:r>
            <w:r w:rsidRPr="0057229C">
              <w:rPr>
                <w:rFonts w:cs="Times New Roman"/>
                <w:lang w:eastAsia="es-CL"/>
              </w:rPr>
              <w:t>Oposición entre hegemonía y dictadura.</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b. </w:t>
            </w:r>
            <w:r w:rsidRPr="0057229C">
              <w:rPr>
                <w:rFonts w:cs="Times New Roman"/>
                <w:lang w:eastAsia="es-CL"/>
              </w:rPr>
              <w:t xml:space="preserve">Base social de la hegemonía.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1) </w:t>
            </w:r>
            <w:r w:rsidRPr="0057229C">
              <w:rPr>
                <w:rFonts w:cs="Times New Roman"/>
                <w:b/>
                <w:bCs/>
                <w:u w:val="single"/>
                <w:lang w:eastAsia="es-CL"/>
              </w:rPr>
              <w:t>Hegemonía y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aspecto central de la hegemonía de la clase dirigente reside en su monopolio intelectual, es decir en la atracción que sus propios representantes suscitan entre las otras capas de intelectuales. Esta atracción termina por crear un </w:t>
            </w:r>
            <w:r w:rsidRPr="0057229C">
              <w:rPr>
                <w:rFonts w:cs="Times New Roman"/>
                <w:b/>
                <w:bCs/>
                <w:lang w:eastAsia="es-CL"/>
              </w:rPr>
              <w:t>bloque ideológico</w:t>
            </w:r>
            <w:r w:rsidRPr="0057229C">
              <w:rPr>
                <w:rFonts w:cs="Times New Roman"/>
                <w:lang w:eastAsia="es-CL"/>
              </w:rPr>
              <w:t xml:space="preserve"> que liga capas intelectuales y representantes de la clase dirigente. La primacía económica de la clase fundamental es condición necesaria pero no suficiente para la formación de un bloque ideológico, es necesario que la clase dirigente tenga una política hacia los intelectuales, actuando a través de una filosofía (concepción general de vida) y un programa educativo. En la elaboración de la sociedad civil los representantes de la clase fundamental deben elaborar </w:t>
            </w:r>
            <w:r w:rsidRPr="0057229C">
              <w:rPr>
                <w:rFonts w:cs="Times New Roman"/>
                <w:b/>
                <w:bCs/>
                <w:lang w:eastAsia="es-CL"/>
              </w:rPr>
              <w:t>ideología, estructura y material ideológico</w:t>
            </w:r>
            <w:r w:rsidRPr="0057229C">
              <w:rPr>
                <w:rFonts w:cs="Times New Roman"/>
                <w:lang w:eastAsia="es-CL"/>
              </w:rPr>
              <w:t xml:space="preserve">, y hacer un llamamiento a los intelectuales de otras capas sociales a fin de mantenerse. </w:t>
            </w:r>
          </w:p>
          <w:p w:rsidR="0057229C" w:rsidRPr="0057229C" w:rsidRDefault="0057229C" w:rsidP="0057229C">
            <w:pPr>
              <w:pStyle w:val="Sinespaciado"/>
              <w:jc w:val="both"/>
              <w:rPr>
                <w:rFonts w:cs="Times New Roman"/>
                <w:lang w:eastAsia="es-CL"/>
              </w:rPr>
            </w:pPr>
            <w:r w:rsidRPr="0057229C">
              <w:rPr>
                <w:rFonts w:cs="Times New Roman"/>
                <w:lang w:eastAsia="es-CL"/>
              </w:rPr>
              <w:lastRenderedPageBreak/>
              <w:t xml:space="preserve">El bloque ideológico en un sistema hegemónico, contribuye a él en un doble sentido: por un lado porque los representantes de la clase dirigente orienta a los de las otras clases, y por el otro porque posibilita a la clase dirigente controlar otras capas sociales por medio del bloque ideológico. Como consecuencia, el bloque ideológico separa a los intelectuales de las clases que éstos representan. </w:t>
            </w:r>
          </w:p>
          <w:p w:rsidR="0057229C" w:rsidRPr="0057229C" w:rsidRDefault="0057229C" w:rsidP="0057229C">
            <w:pPr>
              <w:pStyle w:val="Sinespaciado"/>
              <w:jc w:val="both"/>
              <w:rPr>
                <w:rFonts w:cs="Times New Roman"/>
                <w:lang w:eastAsia="es-CL"/>
              </w:rPr>
            </w:pPr>
            <w:r w:rsidRPr="0057229C">
              <w:rPr>
                <w:rFonts w:cs="Times New Roman"/>
                <w:lang w:eastAsia="es-CL"/>
              </w:rPr>
              <w:t>La homogeneidad prueba la hegemonía de la clase dirigente, su desmoronamiento y la utilización de la coacción son los signos del debilitamiento de la hegemonía y el pasaje a la dictadura.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Premisas para el análisis de la hegemonía y su relación con el bloque histórico:</w:t>
            </w:r>
          </w:p>
          <w:p w:rsidR="0057229C" w:rsidRPr="0057229C" w:rsidRDefault="0057229C" w:rsidP="0057229C">
            <w:pPr>
              <w:pStyle w:val="Sinespaciado"/>
              <w:jc w:val="both"/>
              <w:rPr>
                <w:rFonts w:cs="Times New Roman"/>
                <w:lang w:eastAsia="es-CL"/>
              </w:rPr>
            </w:pPr>
            <w:r w:rsidRPr="0057229C">
              <w:rPr>
                <w:rFonts w:cs="Times New Roman"/>
                <w:i/>
                <w:iCs/>
                <w:lang w:eastAsia="es-CL"/>
              </w:rPr>
              <w:t>a.</w:t>
            </w:r>
            <w:r w:rsidRPr="0057229C">
              <w:rPr>
                <w:rFonts w:cs="Times New Roman"/>
                <w:lang w:eastAsia="es-CL"/>
              </w:rPr>
              <w:t xml:space="preserve"> </w:t>
            </w:r>
            <w:r w:rsidRPr="0057229C">
              <w:rPr>
                <w:rFonts w:cs="Times New Roman"/>
                <w:b/>
                <w:bCs/>
                <w:lang w:eastAsia="es-CL"/>
              </w:rPr>
              <w:t>Base de clase de la hegemonía</w:t>
            </w:r>
            <w:r w:rsidRPr="0057229C">
              <w:rPr>
                <w:rFonts w:cs="Times New Roman"/>
                <w:lang w:eastAsia="es-CL"/>
              </w:rPr>
              <w:t xml:space="preserve"> (</w:t>
            </w:r>
            <w:proofErr w:type="gramStart"/>
            <w:r w:rsidRPr="0057229C">
              <w:rPr>
                <w:rFonts w:cs="Times New Roman"/>
                <w:lang w:eastAsia="es-CL"/>
              </w:rPr>
              <w:t>?</w:t>
            </w:r>
            <w:proofErr w:type="gramEnd"/>
            <w:r w:rsidRPr="0057229C">
              <w:rPr>
                <w:rFonts w:cs="Times New Roman"/>
                <w:lang w:eastAsia="es-CL"/>
              </w:rPr>
              <w:t xml:space="preserve"> Weber). La hegemonía es obra de una clase fundamental. </w:t>
            </w:r>
          </w:p>
          <w:p w:rsidR="0057229C" w:rsidRPr="0057229C" w:rsidRDefault="0057229C" w:rsidP="0057229C">
            <w:pPr>
              <w:pStyle w:val="Sinespaciado"/>
              <w:jc w:val="both"/>
              <w:rPr>
                <w:rFonts w:cs="Times New Roman"/>
                <w:lang w:eastAsia="es-CL"/>
              </w:rPr>
            </w:pPr>
            <w:r w:rsidRPr="0057229C">
              <w:rPr>
                <w:rFonts w:cs="Times New Roman"/>
                <w:i/>
                <w:iCs/>
                <w:lang w:eastAsia="es-CL"/>
              </w:rPr>
              <w:t>b.</w:t>
            </w:r>
            <w:r w:rsidRPr="0057229C">
              <w:rPr>
                <w:rFonts w:cs="Times New Roman"/>
                <w:lang w:eastAsia="es-CL"/>
              </w:rPr>
              <w:t>  En la medida en que el bloque histórico representa una situación histórica determinada, el análisis puede referirse a una citación reducida o extensa, geográfica (nacional, internacional) e históricamente. Implica la influencia del contexto internacional sobre los casos nacionales, y de éstos sobre el contexto internacional (Ej. Francia à Rusia à Italia).</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Bloque histórico</w:t>
            </w:r>
            <w:r w:rsidRPr="0057229C">
              <w:rPr>
                <w:rFonts w:cs="Times New Roman"/>
                <w:lang w:eastAsia="es-CL"/>
              </w:rPr>
              <w:t xml:space="preserve">: </w:t>
            </w:r>
            <w:r w:rsidRPr="0057229C">
              <w:rPr>
                <w:rFonts w:cs="Times New Roman"/>
                <w:b/>
                <w:bCs/>
                <w:lang w:eastAsia="es-CL"/>
              </w:rPr>
              <w:t>agrupa al conjunto de la estructura y la superestructura</w:t>
            </w:r>
            <w:r w:rsidRPr="0057229C">
              <w:rPr>
                <w:rFonts w:cs="Times New Roman"/>
                <w:lang w:eastAsia="es-CL"/>
              </w:rPr>
              <w:t xml:space="preserve"> y, por lo tanto, a las clases subalternas y al sistema hegemónico en conjunto.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2) </w:t>
            </w:r>
            <w:r w:rsidRPr="0057229C">
              <w:rPr>
                <w:rFonts w:cs="Times New Roman"/>
                <w:b/>
                <w:bCs/>
                <w:u w:val="single"/>
                <w:lang w:eastAsia="es-CL"/>
              </w:rPr>
              <w:t>Hegemonía y dictadura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Hegemonía pura</w:t>
            </w:r>
            <w:r w:rsidRPr="0057229C">
              <w:rPr>
                <w:rFonts w:cs="Times New Roman"/>
                <w:lang w:eastAsia="es-CL"/>
              </w:rPr>
              <w:t xml:space="preserve">. Hegemonía antes de la toma del poder (SP). </w:t>
            </w:r>
          </w:p>
          <w:p w:rsidR="0057229C" w:rsidRPr="0057229C" w:rsidRDefault="0057229C" w:rsidP="0057229C">
            <w:pPr>
              <w:pStyle w:val="Sinespaciado"/>
              <w:jc w:val="both"/>
              <w:rPr>
                <w:rFonts w:cs="Times New Roman"/>
                <w:lang w:eastAsia="es-CL"/>
              </w:rPr>
            </w:pPr>
            <w:r w:rsidRPr="0057229C">
              <w:rPr>
                <w:rFonts w:cs="Times New Roman"/>
                <w:b/>
                <w:bCs/>
                <w:lang w:eastAsia="es-CL"/>
              </w:rPr>
              <w:t>Dictadura pura</w:t>
            </w:r>
            <w:r w:rsidRPr="0057229C">
              <w:rPr>
                <w:rFonts w:cs="Times New Roman"/>
                <w:lang w:eastAsia="es-CL"/>
              </w:rPr>
              <w:t xml:space="preserve">. Cuando la clase dominante pierde el control de la SC.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Hegemonía política</w:t>
            </w:r>
            <w:r w:rsidRPr="0057229C">
              <w:rPr>
                <w:rFonts w:cs="Times New Roman"/>
                <w:lang w:eastAsia="es-CL"/>
              </w:rPr>
              <w:t xml:space="preserve">. Cuando la clase fundamental a nivel estructural dirige la sociedad por el consenso que obtiene gracias al control de la SC, caracterizado por la difusión de su concepción del mundo entre los grupos sociales –deviniendo </w:t>
            </w:r>
            <w:r w:rsidRPr="0057229C">
              <w:rPr>
                <w:rFonts w:cs="Times New Roman"/>
                <w:i/>
                <w:iCs/>
                <w:lang w:eastAsia="es-CL"/>
              </w:rPr>
              <w:t>sentido común</w:t>
            </w:r>
            <w:r w:rsidRPr="0057229C">
              <w:rPr>
                <w:rFonts w:cs="Times New Roman"/>
                <w:lang w:eastAsia="es-CL"/>
              </w:rPr>
              <w:t xml:space="preserve">- y por la constitución de un bloque histórico al que corresponde la gestión de la sociedad civil. Como consecuencia del control ideológico, se debilita el papel de la SP y la coerción, reducida a un rol de apoyo. </w:t>
            </w:r>
            <w:r w:rsidRPr="0057229C">
              <w:rPr>
                <w:rFonts w:cs="Times New Roman"/>
                <w:b/>
                <w:bCs/>
                <w:lang w:eastAsia="es-CL"/>
              </w:rPr>
              <w:t>Primacía de la SC sobre la SP</w:t>
            </w:r>
            <w:r w:rsidRPr="0057229C">
              <w:rPr>
                <w:rFonts w:cs="Times New Roman"/>
                <w:lang w:eastAsia="es-CL"/>
              </w:rPr>
              <w:t xml:space="preserve">. </w:t>
            </w:r>
            <w:r w:rsidRPr="0057229C">
              <w:rPr>
                <w:rFonts w:cs="Times New Roman"/>
                <w:b/>
                <w:bCs/>
                <w:lang w:eastAsia="es-CL"/>
              </w:rPr>
              <w:t>Clase</w:t>
            </w:r>
            <w:r w:rsidRPr="0057229C">
              <w:rPr>
                <w:rFonts w:cs="Times New Roman"/>
                <w:lang w:eastAsia="es-CL"/>
              </w:rPr>
              <w:t xml:space="preserve"> </w:t>
            </w:r>
            <w:r w:rsidRPr="0057229C">
              <w:rPr>
                <w:rFonts w:cs="Times New Roman"/>
                <w:b/>
                <w:bCs/>
                <w:lang w:eastAsia="es-CL"/>
              </w:rPr>
              <w:t>dirigente</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 xml:space="preserve">Dictadura </w:t>
            </w:r>
            <w:r w:rsidRPr="0057229C">
              <w:rPr>
                <w:rFonts w:cs="Times New Roman"/>
                <w:b/>
                <w:bCs/>
                <w:lang w:eastAsia="es-CL"/>
              </w:rPr>
              <w:t>o</w:t>
            </w:r>
            <w:r w:rsidRPr="0057229C">
              <w:rPr>
                <w:rFonts w:cs="Times New Roman"/>
                <w:b/>
                <w:bCs/>
                <w:i/>
                <w:iCs/>
                <w:lang w:eastAsia="es-CL"/>
              </w:rPr>
              <w:t xml:space="preserve"> dominación</w:t>
            </w:r>
            <w:r w:rsidRPr="0057229C">
              <w:rPr>
                <w:rFonts w:cs="Times New Roman"/>
                <w:lang w:eastAsia="es-CL"/>
              </w:rPr>
              <w:t xml:space="preserve">. Situación en la que un grupo social no hegemónico domina la sociedad por la coerción, gracias a que detenta el aparato del Estado, pero no tiene la dirección ideológica. </w:t>
            </w:r>
            <w:r w:rsidRPr="0057229C">
              <w:rPr>
                <w:rFonts w:cs="Times New Roman"/>
                <w:b/>
                <w:bCs/>
                <w:lang w:eastAsia="es-CL"/>
              </w:rPr>
              <w:t>Primacía SP sobre SC</w:t>
            </w:r>
            <w:r w:rsidRPr="0057229C">
              <w:rPr>
                <w:rFonts w:cs="Times New Roman"/>
                <w:lang w:eastAsia="es-CL"/>
              </w:rPr>
              <w:t xml:space="preserve">. </w:t>
            </w:r>
            <w:r w:rsidRPr="0057229C">
              <w:rPr>
                <w:rFonts w:cs="Times New Roman"/>
                <w:b/>
                <w:bCs/>
                <w:lang w:eastAsia="es-CL"/>
              </w:rPr>
              <w:t>Clase dominante</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Esta situación se da en dos casos de crisis del BH:</w:t>
            </w:r>
          </w:p>
          <w:p w:rsidR="0057229C" w:rsidRPr="0057229C" w:rsidRDefault="0057229C" w:rsidP="0057229C">
            <w:pPr>
              <w:pStyle w:val="Sinespaciado"/>
              <w:jc w:val="both"/>
              <w:rPr>
                <w:rFonts w:cs="Times New Roman"/>
                <w:lang w:eastAsia="es-CL"/>
              </w:rPr>
            </w:pPr>
            <w:r w:rsidRPr="0057229C">
              <w:rPr>
                <w:rFonts w:cs="Times New Roman"/>
                <w:lang w:eastAsia="es-CL"/>
              </w:rPr>
              <w:t>- Una clase que detentaba la hegemonía la pierde y logra mantenerse sólo por la fuerza (ej. Fascismo).</w:t>
            </w:r>
          </w:p>
          <w:p w:rsidR="0057229C" w:rsidRPr="0057229C" w:rsidRDefault="0057229C" w:rsidP="0057229C">
            <w:pPr>
              <w:pStyle w:val="Sinespaciado"/>
              <w:jc w:val="both"/>
              <w:rPr>
                <w:rFonts w:cs="Times New Roman"/>
                <w:lang w:eastAsia="es-CL"/>
              </w:rPr>
            </w:pPr>
            <w:r w:rsidRPr="0057229C">
              <w:rPr>
                <w:rFonts w:cs="Times New Roman"/>
                <w:lang w:eastAsia="es-CL"/>
              </w:rPr>
              <w:t>- Una clase que aspira a la hegemonía se apodera del aparato del Estado (Rev. Rusa)</w:t>
            </w:r>
          </w:p>
          <w:p w:rsidR="0057229C" w:rsidRPr="0057229C" w:rsidRDefault="0057229C" w:rsidP="0057229C">
            <w:pPr>
              <w:pStyle w:val="Sinespaciado"/>
              <w:jc w:val="both"/>
              <w:rPr>
                <w:rFonts w:cs="Times New Roman"/>
                <w:lang w:eastAsia="es-CL"/>
              </w:rPr>
            </w:pPr>
            <w:r w:rsidRPr="0057229C">
              <w:rPr>
                <w:rFonts w:cs="Times New Roman"/>
                <w:lang w:eastAsia="es-CL"/>
              </w:rPr>
              <w:t>Estas situaciones sólo pueden ser de transición en la espera de construir un sistema hegemónico. Sin embargo, en la práctica la hegemonía y la dictadura no están tan separadas: incluso en un sistema hegemónico la clase dirigente sólo dirige a las clases auxiliares y aliadas que constituyen su base social, y se vuelve dominante, utilizando la coacción frente a las clases opositoras.</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Hegemonía y transformismo. </w:t>
            </w:r>
            <w:r w:rsidRPr="0057229C">
              <w:rPr>
                <w:rFonts w:cs="Times New Roman"/>
                <w:lang w:eastAsia="es-CL"/>
              </w:rPr>
              <w:t xml:space="preserve">La complejidad de la dialéctica hegemonía-dictadura es revelada por el fenómeno del </w:t>
            </w:r>
            <w:r w:rsidRPr="0057229C">
              <w:rPr>
                <w:rFonts w:cs="Times New Roman"/>
                <w:i/>
                <w:iCs/>
                <w:lang w:eastAsia="es-CL"/>
              </w:rPr>
              <w:t>transformismo</w:t>
            </w:r>
            <w:r w:rsidRPr="0057229C">
              <w:rPr>
                <w:rFonts w:cs="Times New Roman"/>
                <w:lang w:eastAsia="es-CL"/>
              </w:rPr>
              <w:t xml:space="preserve">. El bloque ideológico puede ser utilizado por la clase fundamental de forma tal que su función no sea </w:t>
            </w:r>
            <w:r w:rsidRPr="0057229C">
              <w:rPr>
                <w:rFonts w:cs="Times New Roman"/>
                <w:i/>
                <w:iCs/>
                <w:lang w:eastAsia="es-CL"/>
              </w:rPr>
              <w:t>dirigente</w:t>
            </w:r>
            <w:r w:rsidRPr="0057229C">
              <w:rPr>
                <w:rFonts w:cs="Times New Roman"/>
                <w:lang w:eastAsia="es-CL"/>
              </w:rPr>
              <w:t xml:space="preserve"> sino </w:t>
            </w:r>
            <w:r w:rsidRPr="0057229C">
              <w:rPr>
                <w:rFonts w:cs="Times New Roman"/>
                <w:i/>
                <w:iCs/>
                <w:lang w:eastAsia="es-CL"/>
              </w:rPr>
              <w:t>dominante</w:t>
            </w:r>
            <w:r w:rsidRPr="0057229C">
              <w:rPr>
                <w:rFonts w:cs="Times New Roman"/>
                <w:lang w:eastAsia="es-CL"/>
              </w:rPr>
              <w:t xml:space="preserve">. En el </w:t>
            </w:r>
            <w:proofErr w:type="spellStart"/>
            <w:r w:rsidRPr="0057229C">
              <w:rPr>
                <w:rFonts w:cs="Times New Roman"/>
                <w:b/>
                <w:bCs/>
                <w:lang w:eastAsia="es-CL"/>
              </w:rPr>
              <w:t>trasformismo</w:t>
            </w:r>
            <w:proofErr w:type="spellEnd"/>
            <w:r w:rsidRPr="0057229C">
              <w:rPr>
                <w:rFonts w:cs="Times New Roman"/>
                <w:lang w:eastAsia="es-CL"/>
              </w:rPr>
              <w:t xml:space="preserve"> la clase dominante integra a los intelectuales de otros grupos sociales decapitando así su dirección política e ideológica. Aquí la clase dominante se niega a un compromiso con las clases subalternas y sub-utiliza a sus jefes políticos para integrarlos a su clase política (Ej. </w:t>
            </w:r>
            <w:proofErr w:type="spellStart"/>
            <w:r w:rsidRPr="0057229C">
              <w:rPr>
                <w:rFonts w:cs="Times New Roman"/>
                <w:lang w:eastAsia="es-CL"/>
              </w:rPr>
              <w:t>Cavour</w:t>
            </w:r>
            <w:proofErr w:type="spellEnd"/>
            <w:r w:rsidRPr="0057229C">
              <w:rPr>
                <w:rFonts w:cs="Times New Roman"/>
                <w:lang w:eastAsia="es-CL"/>
              </w:rPr>
              <w:t xml:space="preserve"> y </w:t>
            </w:r>
            <w:proofErr w:type="spellStart"/>
            <w:r w:rsidRPr="0057229C">
              <w:rPr>
                <w:rFonts w:cs="Times New Roman"/>
                <w:lang w:eastAsia="es-CL"/>
              </w:rPr>
              <w:t>Mazzini</w:t>
            </w:r>
            <w:proofErr w:type="spellEnd"/>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3) </w:t>
            </w:r>
            <w:r w:rsidRPr="0057229C">
              <w:rPr>
                <w:rFonts w:cs="Times New Roman"/>
                <w:b/>
                <w:bCs/>
                <w:u w:val="single"/>
                <w:lang w:eastAsia="es-CL"/>
              </w:rPr>
              <w:t>Hegemonía y alianza de clases</w:t>
            </w:r>
          </w:p>
          <w:p w:rsidR="0057229C" w:rsidRPr="0057229C" w:rsidRDefault="0057229C" w:rsidP="0057229C">
            <w:pPr>
              <w:pStyle w:val="Sinespaciado"/>
              <w:jc w:val="both"/>
              <w:rPr>
                <w:rFonts w:cs="Times New Roman"/>
                <w:lang w:eastAsia="es-CL"/>
              </w:rPr>
            </w:pPr>
            <w:r w:rsidRPr="0057229C">
              <w:rPr>
                <w:rFonts w:cs="Times New Roman"/>
                <w:lang w:eastAsia="es-CL"/>
              </w:rPr>
              <w:lastRenderedPageBreak/>
              <w:t xml:space="preserve">El error de equiparar la noción de </w:t>
            </w:r>
            <w:r w:rsidRPr="0057229C">
              <w:rPr>
                <w:rFonts w:cs="Times New Roman"/>
                <w:i/>
                <w:iCs/>
                <w:lang w:eastAsia="es-CL"/>
              </w:rPr>
              <w:t>hegemonía</w:t>
            </w:r>
            <w:r w:rsidRPr="0057229C">
              <w:rPr>
                <w:rFonts w:cs="Times New Roman"/>
                <w:lang w:eastAsia="es-CL"/>
              </w:rPr>
              <w:t xml:space="preserve"> con la de </w:t>
            </w:r>
            <w:r w:rsidRPr="0057229C">
              <w:rPr>
                <w:rFonts w:cs="Times New Roman"/>
                <w:i/>
                <w:iCs/>
                <w:lang w:eastAsia="es-CL"/>
              </w:rPr>
              <w:t>alianza de clases</w:t>
            </w:r>
            <w:r w:rsidRPr="0057229C">
              <w:rPr>
                <w:rFonts w:cs="Times New Roman"/>
                <w:lang w:eastAsia="es-CL"/>
              </w:rPr>
              <w:t xml:space="preserve"> corre el peligro de conducir al </w:t>
            </w:r>
            <w:r w:rsidRPr="0057229C">
              <w:rPr>
                <w:rFonts w:cs="Times New Roman"/>
                <w:b/>
                <w:bCs/>
                <w:lang w:eastAsia="es-CL"/>
              </w:rPr>
              <w:t>economismo</w:t>
            </w:r>
            <w:r w:rsidRPr="0057229C">
              <w:rPr>
                <w:rFonts w:cs="Times New Roman"/>
                <w:lang w:eastAsia="es-CL"/>
              </w:rPr>
              <w:t xml:space="preserve">, que es la idea que la misma noción de hegemonía combate. En efecto, decir que la hegemonía es una alianza de clase donde una de ellas juega un papel de enlace sobre las otras se razona únicamente a nivel estructural, ignorando el papel esencial de la superestructura y de los intelectuales.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fuente del error proviene de la </w:t>
            </w:r>
            <w:r w:rsidRPr="0057229C">
              <w:rPr>
                <w:rFonts w:cs="Times New Roman"/>
                <w:b/>
                <w:bCs/>
                <w:lang w:eastAsia="es-CL"/>
              </w:rPr>
              <w:t>base social de la hegemonía</w:t>
            </w:r>
            <w:r w:rsidRPr="0057229C">
              <w:rPr>
                <w:rFonts w:cs="Times New Roman"/>
                <w:lang w:eastAsia="es-CL"/>
              </w:rPr>
              <w:t xml:space="preserve">, que supone la existencia de una clase dirigente y de clases dirigidas. La </w:t>
            </w:r>
            <w:r w:rsidRPr="0057229C">
              <w:rPr>
                <w:rFonts w:cs="Times New Roman"/>
                <w:b/>
                <w:bCs/>
                <w:lang w:eastAsia="es-CL"/>
              </w:rPr>
              <w:t>clase dirigente</w:t>
            </w:r>
            <w:r w:rsidRPr="0057229C">
              <w:rPr>
                <w:rFonts w:cs="Times New Roman"/>
                <w:lang w:eastAsia="es-CL"/>
              </w:rPr>
              <w:t xml:space="preserve"> está en una situación preeminente en un doble nivel: estructural, porque es la clase fundamental en lo económico, y </w:t>
            </w:r>
            <w:proofErr w:type="spellStart"/>
            <w:r w:rsidRPr="0057229C">
              <w:rPr>
                <w:rFonts w:cs="Times New Roman"/>
                <w:lang w:eastAsia="es-CL"/>
              </w:rPr>
              <w:t>superestructural</w:t>
            </w:r>
            <w:proofErr w:type="spellEnd"/>
            <w:r w:rsidRPr="0057229C">
              <w:rPr>
                <w:rFonts w:cs="Times New Roman"/>
                <w:lang w:eastAsia="es-CL"/>
              </w:rPr>
              <w:t xml:space="preserve">, puesto que posee la dirección ideológica por intermedio del bloque intelectual. Los </w:t>
            </w:r>
            <w:r w:rsidRPr="0057229C">
              <w:rPr>
                <w:rFonts w:cs="Times New Roman"/>
                <w:b/>
                <w:bCs/>
                <w:lang w:eastAsia="es-CL"/>
              </w:rPr>
              <w:t>grupos auxiliares</w:t>
            </w:r>
            <w:r w:rsidRPr="0057229C">
              <w:rPr>
                <w:rFonts w:cs="Times New Roman"/>
                <w:lang w:eastAsia="es-CL"/>
              </w:rPr>
              <w:t xml:space="preserve"> tienen un papel secundario en ambos niveles del bloque histórico. La dirigencia de la clase fundamental en el sistema hegemónico, que presupone una desigualdad de hecho en las relaciones sociales, necesita de una amplia </w:t>
            </w:r>
            <w:r w:rsidRPr="0057229C">
              <w:rPr>
                <w:rFonts w:cs="Times New Roman"/>
                <w:b/>
                <w:bCs/>
                <w:lang w:eastAsia="es-CL"/>
              </w:rPr>
              <w:t>base social</w:t>
            </w:r>
            <w:r w:rsidRPr="0057229C">
              <w:rPr>
                <w:rFonts w:cs="Times New Roman"/>
                <w:lang w:eastAsia="es-CL"/>
              </w:rPr>
              <w:t xml:space="preserve">: los grupos </w:t>
            </w:r>
            <w:r w:rsidRPr="0057229C">
              <w:rPr>
                <w:rFonts w:cs="Times New Roman"/>
                <w:i/>
                <w:iCs/>
                <w:lang w:eastAsia="es-CL"/>
              </w:rPr>
              <w:t>auxiliares</w:t>
            </w:r>
            <w:r w:rsidRPr="0057229C">
              <w:rPr>
                <w:rFonts w:cs="Times New Roman"/>
                <w:lang w:eastAsia="es-CL"/>
              </w:rPr>
              <w:t xml:space="preserve"> permiten reforzar el poder de la clase fundamental, como base política y como semillero de cuadros intelectuales y políticos. Como estos grupos son fundamentales para la hegemonía, la clase dirigente deberá tener en cuenta sus intereses específicos para absorberlos y, en esta medida, el sistema hegemónico puede ser calificado de </w:t>
            </w:r>
            <w:r w:rsidRPr="0057229C">
              <w:rPr>
                <w:rFonts w:cs="Times New Roman"/>
                <w:i/>
                <w:iCs/>
                <w:lang w:eastAsia="es-CL"/>
              </w:rPr>
              <w:t>alianza de clases</w:t>
            </w:r>
            <w:r w:rsidRPr="0057229C">
              <w:rPr>
                <w:rFonts w:cs="Times New Roman"/>
                <w:lang w:eastAsia="es-CL"/>
              </w:rPr>
              <w:t>, ya que el grupo dirigente coordina con los grupos auxiliares. Si sus intereses son coincidentes, esto da solidez a la hegemonía de la clase dirigente.</w:t>
            </w:r>
          </w:p>
          <w:p w:rsidR="0057229C" w:rsidRPr="0057229C" w:rsidRDefault="0057229C" w:rsidP="0057229C">
            <w:pPr>
              <w:pStyle w:val="Sinespaciado"/>
              <w:jc w:val="both"/>
              <w:rPr>
                <w:rFonts w:cs="Times New Roman"/>
                <w:lang w:eastAsia="es-CL"/>
              </w:rPr>
            </w:pPr>
            <w:proofErr w:type="spellStart"/>
            <w:r w:rsidRPr="0057229C">
              <w:rPr>
                <w:rFonts w:cs="Times New Roman"/>
                <w:lang w:eastAsia="es-CL"/>
              </w:rPr>
              <w:t>Gramsci</w:t>
            </w:r>
            <w:proofErr w:type="spellEnd"/>
            <w:r w:rsidRPr="0057229C">
              <w:rPr>
                <w:rFonts w:cs="Times New Roman"/>
                <w:lang w:eastAsia="es-CL"/>
              </w:rPr>
              <w:t xml:space="preserve"> muestra que frente al poder de la burguesía, la clase obrera debe proponer un compromiso amplio con las otras clases subalternas, como el campesinado. De todos modos, el carácter hegemónico queda en la dirección del proletariado.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4) </w:t>
            </w:r>
            <w:r w:rsidRPr="0057229C">
              <w:rPr>
                <w:rFonts w:cs="Times New Roman"/>
                <w:b/>
                <w:bCs/>
                <w:u w:val="single"/>
                <w:lang w:eastAsia="es-CL"/>
              </w:rPr>
              <w:t>Sistema hegemónico y clases subalternas</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En el análisis </w:t>
            </w:r>
            <w:proofErr w:type="spellStart"/>
            <w:r w:rsidRPr="0057229C">
              <w:rPr>
                <w:rFonts w:cs="Times New Roman"/>
                <w:lang w:eastAsia="es-CL"/>
              </w:rPr>
              <w:t>gramsciano</w:t>
            </w:r>
            <w:proofErr w:type="spellEnd"/>
            <w:r w:rsidRPr="0057229C">
              <w:rPr>
                <w:rFonts w:cs="Times New Roman"/>
                <w:lang w:eastAsia="es-CL"/>
              </w:rPr>
              <w:t xml:space="preserve"> se distinguen tres tipos de grupo al interior del bloque histórico:</w:t>
            </w:r>
          </w:p>
          <w:p w:rsidR="0057229C" w:rsidRPr="0057229C" w:rsidRDefault="0057229C" w:rsidP="0057229C">
            <w:pPr>
              <w:pStyle w:val="Sinespaciado"/>
              <w:jc w:val="both"/>
              <w:rPr>
                <w:rFonts w:cs="Helvetica"/>
                <w:lang w:eastAsia="es-CL"/>
              </w:rPr>
            </w:pPr>
            <w:r w:rsidRPr="0057229C">
              <w:rPr>
                <w:rFonts w:cs="Helvetica"/>
                <w:b/>
                <w:bCs/>
                <w:lang w:eastAsia="es-CL"/>
              </w:rPr>
              <w:t>Clase fundamental</w:t>
            </w:r>
            <w:r w:rsidRPr="0057229C">
              <w:rPr>
                <w:rFonts w:cs="Helvetica"/>
                <w:lang w:eastAsia="es-CL"/>
              </w:rPr>
              <w:t>. Dirige el sistema hegemónico.</w:t>
            </w:r>
          </w:p>
          <w:p w:rsidR="0057229C" w:rsidRPr="0057229C" w:rsidRDefault="0057229C" w:rsidP="0057229C">
            <w:pPr>
              <w:pStyle w:val="Sinespaciado"/>
              <w:jc w:val="both"/>
              <w:rPr>
                <w:rFonts w:cs="Helvetica"/>
                <w:lang w:eastAsia="es-CL"/>
              </w:rPr>
            </w:pPr>
            <w:r w:rsidRPr="0057229C">
              <w:rPr>
                <w:rFonts w:cs="Helvetica"/>
                <w:b/>
                <w:bCs/>
                <w:lang w:eastAsia="es-CL"/>
              </w:rPr>
              <w:t>Grupos auxiliares</w:t>
            </w:r>
            <w:r w:rsidRPr="0057229C">
              <w:rPr>
                <w:rFonts w:cs="Helvetica"/>
                <w:lang w:eastAsia="es-CL"/>
              </w:rPr>
              <w:t>. Sirven de base social de la hegemonía y de semillero de cuadros políticos e intelectuales.</w:t>
            </w:r>
          </w:p>
          <w:p w:rsidR="0057229C" w:rsidRPr="0057229C" w:rsidRDefault="0057229C" w:rsidP="0057229C">
            <w:pPr>
              <w:pStyle w:val="Sinespaciado"/>
              <w:jc w:val="both"/>
              <w:rPr>
                <w:rFonts w:cs="Helvetica"/>
                <w:lang w:eastAsia="es-CL"/>
              </w:rPr>
            </w:pPr>
            <w:r w:rsidRPr="0057229C">
              <w:rPr>
                <w:rFonts w:cs="Helvetica"/>
                <w:b/>
                <w:bCs/>
                <w:lang w:eastAsia="es-CL"/>
              </w:rPr>
              <w:t>Clases subalternas</w:t>
            </w:r>
            <w:r w:rsidRPr="0057229C">
              <w:rPr>
                <w:rFonts w:cs="Helvetica"/>
                <w:lang w:eastAsia="es-CL"/>
              </w:rPr>
              <w:t xml:space="preserve">. Excluidas del sistema hegemónico.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régimen normal de relación entre las clases dirigentes y las clases subalternas es el de dominación, es decir la utilización predominante de la SP. La consecuencia de la ausencia total de hegemonía de la clase dirigente sobre las clases subalternas es la falta de unidad y de homogeneidad de éstas. Las clases subalternas no pueden unificarse mientras no puedan convertirse en Estado. La historia de las clases subalternas es la de la tentativa permanente de unificarse y formar un sistema hegemónico, decapitado cada vez por la clase dirigente a través de la coerción. </w:t>
            </w:r>
          </w:p>
          <w:p w:rsidR="0057229C" w:rsidRPr="0057229C" w:rsidRDefault="0057229C" w:rsidP="0057229C">
            <w:pPr>
              <w:pStyle w:val="Sinespaciado"/>
              <w:jc w:val="both"/>
              <w:rPr>
                <w:lang w:eastAsia="es-CL"/>
              </w:rPr>
            </w:pPr>
            <w:r w:rsidRPr="0057229C">
              <w:rPr>
                <w:lang w:eastAsia="es-CL"/>
              </w:rPr>
              <w:t>El nuevo Bloque Histórico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w:t>
            </w:r>
            <w:r w:rsidRPr="0057229C">
              <w:rPr>
                <w:rFonts w:cs="Times New Roman"/>
                <w:b/>
                <w:bCs/>
                <w:lang w:eastAsia="es-CL"/>
              </w:rPr>
              <w:t>bloque histórico</w:t>
            </w:r>
            <w:r w:rsidRPr="0057229C">
              <w:rPr>
                <w:rFonts w:cs="Times New Roman"/>
                <w:lang w:eastAsia="es-CL"/>
              </w:rPr>
              <w:t xml:space="preserve"> (unión de estructura y superestructura) se constituye alrededor del </w:t>
            </w:r>
            <w:r w:rsidRPr="0057229C">
              <w:rPr>
                <w:rFonts w:cs="Times New Roman"/>
                <w:b/>
                <w:bCs/>
                <w:lang w:eastAsia="es-CL"/>
              </w:rPr>
              <w:t>sistema hegemónico</w:t>
            </w:r>
            <w:r w:rsidRPr="0057229C">
              <w:rPr>
                <w:rFonts w:cs="Times New Roman"/>
                <w:lang w:eastAsia="es-CL"/>
              </w:rPr>
              <w:t xml:space="preserve"> de la clase fundamental (dirección política, moral e ideológica). Esta clase no es fundamental por tiempo indeterminado, puesto que el sistema hegemónico excluye a las clases subalternas, entre las cuales se encuentra la futura clase fundamental.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El problema que puede surgir es el de la irrupción de una </w:t>
            </w:r>
            <w:r w:rsidRPr="0057229C">
              <w:rPr>
                <w:rFonts w:cs="Times New Roman"/>
                <w:b/>
                <w:bCs/>
                <w:i/>
                <w:iCs/>
                <w:lang w:eastAsia="es-CL"/>
              </w:rPr>
              <w:t>crisis orgánica</w:t>
            </w:r>
            <w:r w:rsidRPr="0057229C">
              <w:rPr>
                <w:rFonts w:cs="Times New Roman"/>
                <w:lang w:eastAsia="es-CL"/>
              </w:rPr>
              <w:t xml:space="preserve"> en el bloque histórico que debe desembocar en una situación favorable para las nuevas fuerzas sociales. La construcción de un </w:t>
            </w:r>
            <w:r w:rsidRPr="0057229C">
              <w:rPr>
                <w:rFonts w:cs="Times New Roman"/>
                <w:b/>
                <w:bCs/>
                <w:lang w:eastAsia="es-CL"/>
              </w:rPr>
              <w:t>nuevo bloque histórico</w:t>
            </w:r>
            <w:r w:rsidRPr="0057229C">
              <w:rPr>
                <w:rFonts w:cs="Times New Roman"/>
                <w:lang w:eastAsia="es-CL"/>
              </w:rPr>
              <w:t xml:space="preserve"> requiere de dos condiciones:</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Ruptura del vínculo orgánico estructura-superestructura, donde los intelectuales no representan más a sus clases</w:t>
            </w:r>
            <w:r w:rsidRPr="0057229C">
              <w:rPr>
                <w:rFonts w:cs="Times New Roman"/>
                <w:lang w:eastAsia="es-CL"/>
              </w:rPr>
              <w:t>. Esta ruptura puede estar dada por la acción de las clases subalternas o el fracaso de las dirigentes.</w:t>
            </w:r>
          </w:p>
          <w:p w:rsidR="0057229C" w:rsidRPr="0057229C" w:rsidRDefault="0057229C" w:rsidP="0057229C">
            <w:pPr>
              <w:pStyle w:val="Sinespaciado"/>
              <w:jc w:val="both"/>
              <w:rPr>
                <w:rFonts w:cs="Times New Roman"/>
                <w:lang w:eastAsia="es-CL"/>
              </w:rPr>
            </w:pPr>
            <w:r w:rsidRPr="0057229C">
              <w:rPr>
                <w:rFonts w:cs="Times New Roman"/>
                <w:lang w:eastAsia="es-CL"/>
              </w:rPr>
              <w:lastRenderedPageBreak/>
              <w:t xml:space="preserve">- Creación de un </w:t>
            </w:r>
            <w:r w:rsidRPr="0057229C">
              <w:rPr>
                <w:rFonts w:cs="Times New Roman"/>
                <w:b/>
                <w:bCs/>
                <w:lang w:eastAsia="es-CL"/>
              </w:rPr>
              <w:t>sistema hegemónico que agrupe a las clases subalternas</w:t>
            </w:r>
            <w:r w:rsidRPr="0057229C">
              <w:rPr>
                <w:rFonts w:cs="Times New Roman"/>
                <w:lang w:eastAsia="es-CL"/>
              </w:rPr>
              <w:t xml:space="preserve"> y las organice.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Una crisis no necesariamente es </w:t>
            </w:r>
            <w:r w:rsidRPr="0057229C">
              <w:rPr>
                <w:rFonts w:cs="Times New Roman"/>
                <w:b/>
                <w:bCs/>
                <w:lang w:eastAsia="es-CL"/>
              </w:rPr>
              <w:t>orgánica</w:t>
            </w:r>
            <w:r w:rsidRPr="0057229C">
              <w:rPr>
                <w:rFonts w:cs="Times New Roman"/>
                <w:lang w:eastAsia="es-CL"/>
              </w:rPr>
              <w:t xml:space="preserve">, también hay crisis </w:t>
            </w:r>
            <w:r w:rsidRPr="0057229C">
              <w:rPr>
                <w:rFonts w:cs="Times New Roman"/>
                <w:b/>
                <w:bCs/>
                <w:lang w:eastAsia="es-CL"/>
              </w:rPr>
              <w:t>coyunturales</w:t>
            </w:r>
            <w:r w:rsidRPr="0057229C">
              <w:rPr>
                <w:rFonts w:cs="Times New Roman"/>
                <w:lang w:eastAsia="es-CL"/>
              </w:rPr>
              <w:t xml:space="preserve">. Para que sea orgánica, la ruptura debe englobar a las clases fundamentales: la dominante, y la que pretende serlo. </w:t>
            </w:r>
          </w:p>
          <w:p w:rsidR="0057229C" w:rsidRPr="0057229C" w:rsidRDefault="0057229C" w:rsidP="0057229C">
            <w:pPr>
              <w:pStyle w:val="Sinespaciado"/>
              <w:jc w:val="both"/>
              <w:rPr>
                <w:rFonts w:cs="Helvetica"/>
                <w:b/>
                <w:bCs/>
                <w:color w:val="135CAE"/>
                <w:lang w:eastAsia="es-CL"/>
              </w:rPr>
            </w:pPr>
            <w:r w:rsidRPr="0057229C">
              <w:rPr>
                <w:rFonts w:cs="Helvetica"/>
                <w:b/>
                <w:bCs/>
                <w:color w:val="135CAE"/>
                <w:lang w:eastAsia="es-CL"/>
              </w:rPr>
              <w:t>I. La crisis orgánica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i/>
                <w:iCs/>
                <w:lang w:eastAsia="es-CL"/>
              </w:rPr>
              <w:t>Crisis orgánica</w:t>
            </w:r>
            <w:r w:rsidRPr="0057229C">
              <w:rPr>
                <w:rFonts w:cs="Times New Roman"/>
                <w:lang w:eastAsia="es-CL"/>
              </w:rPr>
              <w:t xml:space="preserve">: </w:t>
            </w:r>
            <w:r w:rsidRPr="0057229C">
              <w:rPr>
                <w:rFonts w:cs="Times New Roman"/>
                <w:b/>
                <w:bCs/>
                <w:lang w:eastAsia="es-CL"/>
              </w:rPr>
              <w:t>ruptura entre la estructura y la superestructura. Es el resultado de contradicciones que se han agravado como consecuencia de la evolución de la estructura y de la ausencia de una evolución paralela en la superestructura</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Cuando la clase dirigente deja de “empujar la sociedad entre hacia delante” el bloque ideológico que le da cohesión y hegemonía tiende a disgregarse. Como ninguna sociedad desaparece si antes no desarrolló todas las formas de vida implícitas en sus relaciones, de esto no deriva su necesaria desaparición, sino que ésta se produce sólo cuando la crisis de la estructura conlleva una </w:t>
            </w:r>
            <w:r w:rsidRPr="0057229C">
              <w:rPr>
                <w:rFonts w:cs="Times New Roman"/>
                <w:b/>
                <w:bCs/>
                <w:lang w:eastAsia="es-CL"/>
              </w:rPr>
              <w:t>crisis de hegemonía</w:t>
            </w:r>
            <w:r w:rsidRPr="0057229C">
              <w:rPr>
                <w:rFonts w:cs="Times New Roman"/>
                <w:lang w:eastAsia="es-CL"/>
              </w:rPr>
              <w:t xml:space="preserve">: la clase dirigente deja de tener dirección de las clases subordinadas y éstas se separan de los intelectuales y partidos que las representan. La </w:t>
            </w:r>
            <w:r w:rsidRPr="0057229C">
              <w:rPr>
                <w:rFonts w:cs="Times New Roman"/>
                <w:b/>
                <w:bCs/>
                <w:lang w:eastAsia="es-CL"/>
              </w:rPr>
              <w:t>crisis orgánica</w:t>
            </w:r>
            <w:r w:rsidRPr="0057229C">
              <w:rPr>
                <w:rFonts w:cs="Times New Roman"/>
                <w:lang w:eastAsia="es-CL"/>
              </w:rPr>
              <w:t xml:space="preserve">, como </w:t>
            </w:r>
            <w:r w:rsidRPr="0057229C">
              <w:rPr>
                <w:rFonts w:cs="Times New Roman"/>
                <w:b/>
                <w:bCs/>
                <w:lang w:eastAsia="es-CL"/>
              </w:rPr>
              <w:t>crisis de hegemonía</w:t>
            </w:r>
            <w:r w:rsidRPr="0057229C">
              <w:rPr>
                <w:rFonts w:cs="Times New Roman"/>
                <w:lang w:eastAsia="es-CL"/>
              </w:rPr>
              <w:t>, afecta la dirección de la clase dirigente sobre los otros grupos y fortalece la posición de los órganos de la SP en la estructura (</w:t>
            </w:r>
            <w:proofErr w:type="gramStart"/>
            <w:r w:rsidRPr="0057229C">
              <w:rPr>
                <w:rFonts w:cs="Times New Roman"/>
                <w:b/>
                <w:bCs/>
                <w:lang w:eastAsia="es-CL"/>
              </w:rPr>
              <w:t>?</w:t>
            </w:r>
            <w:proofErr w:type="gramEnd"/>
            <w:r w:rsidRPr="0057229C">
              <w:rPr>
                <w:rFonts w:cs="Times New Roman"/>
                <w:b/>
                <w:bCs/>
                <w:lang w:eastAsia="es-CL"/>
              </w:rPr>
              <w:t xml:space="preserve"> consenso ? coerción</w:t>
            </w:r>
            <w:r w:rsidRPr="0057229C">
              <w:rPr>
                <w:rFonts w:cs="Times New Roman"/>
                <w:lang w:eastAsia="es-CL"/>
              </w:rPr>
              <w:t xml:space="preserve">), por tanto es también </w:t>
            </w:r>
            <w:r w:rsidRPr="0057229C">
              <w:rPr>
                <w:rFonts w:cs="Times New Roman"/>
                <w:b/>
                <w:bCs/>
                <w:lang w:eastAsia="es-CL"/>
              </w:rPr>
              <w:t>crisis de autoridad</w:t>
            </w:r>
            <w:r w:rsidRPr="0057229C">
              <w:rPr>
                <w:rFonts w:cs="Times New Roman"/>
                <w:lang w:eastAsia="es-CL"/>
              </w:rPr>
              <w:t xml:space="preserve">, puesto que la clase </w:t>
            </w:r>
            <w:r w:rsidRPr="0057229C">
              <w:rPr>
                <w:rFonts w:cs="Times New Roman"/>
                <w:i/>
                <w:iCs/>
                <w:lang w:eastAsia="es-CL"/>
              </w:rPr>
              <w:t>dirigente</w:t>
            </w:r>
            <w:r w:rsidRPr="0057229C">
              <w:rPr>
                <w:rFonts w:cs="Times New Roman"/>
                <w:lang w:eastAsia="es-CL"/>
              </w:rPr>
              <w:t xml:space="preserve"> se transforma en </w:t>
            </w:r>
            <w:r w:rsidRPr="0057229C">
              <w:rPr>
                <w:rFonts w:cs="Times New Roman"/>
                <w:b/>
                <w:bCs/>
                <w:lang w:eastAsia="es-CL"/>
              </w:rPr>
              <w:t>clase dominante</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lang w:eastAsia="es-CL"/>
              </w:rPr>
              <w:t>Dos casos de crisis orgánica:</w:t>
            </w:r>
          </w:p>
          <w:p w:rsidR="0057229C" w:rsidRPr="0057229C" w:rsidRDefault="0057229C" w:rsidP="0057229C">
            <w:pPr>
              <w:pStyle w:val="Sinespaciado"/>
              <w:jc w:val="both"/>
              <w:rPr>
                <w:rFonts w:cs="Times New Roman"/>
                <w:lang w:eastAsia="es-CL"/>
              </w:rPr>
            </w:pPr>
            <w:r w:rsidRPr="0057229C">
              <w:rPr>
                <w:rFonts w:cs="Times New Roman"/>
                <w:i/>
                <w:iCs/>
                <w:lang w:eastAsia="es-CL"/>
              </w:rPr>
              <w:t>a.</w:t>
            </w:r>
            <w:r w:rsidRPr="0057229C">
              <w:rPr>
                <w:rFonts w:cs="Times New Roman"/>
                <w:lang w:eastAsia="es-CL"/>
              </w:rPr>
              <w:t xml:space="preserve"> Por fracaso de la clase dirigente en alguna empresa política para la cual demandó el consenso de las masas (guerras, plebiscitos, etc.). </w:t>
            </w:r>
          </w:p>
          <w:p w:rsidR="0057229C" w:rsidRPr="0057229C" w:rsidRDefault="0057229C" w:rsidP="0057229C">
            <w:pPr>
              <w:pStyle w:val="Sinespaciado"/>
              <w:jc w:val="both"/>
              <w:rPr>
                <w:rFonts w:cs="Times New Roman"/>
                <w:lang w:eastAsia="es-CL"/>
              </w:rPr>
            </w:pPr>
            <w:r w:rsidRPr="0057229C">
              <w:rPr>
                <w:rFonts w:cs="Times New Roman"/>
                <w:i/>
                <w:iCs/>
                <w:lang w:eastAsia="es-CL"/>
              </w:rPr>
              <w:t>b.</w:t>
            </w:r>
            <w:r w:rsidRPr="0057229C">
              <w:rPr>
                <w:rFonts w:cs="Times New Roman"/>
                <w:lang w:eastAsia="es-CL"/>
              </w:rPr>
              <w:t xml:space="preserve"> Por la politización de las clases subalternas y de sus intelectuales.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En general sucede que la reacción de las masas es espontánea y desorganizada, siendo aplastados por movimientos reaccionarios de la clase dominante. </w:t>
            </w:r>
            <w:proofErr w:type="spellStart"/>
            <w:r w:rsidRPr="0057229C">
              <w:rPr>
                <w:rFonts w:cs="Times New Roman"/>
                <w:lang w:eastAsia="es-CL"/>
              </w:rPr>
              <w:t>Gramsci</w:t>
            </w:r>
            <w:proofErr w:type="spellEnd"/>
            <w:r w:rsidRPr="0057229C">
              <w:rPr>
                <w:rFonts w:cs="Times New Roman"/>
                <w:lang w:eastAsia="es-CL"/>
              </w:rPr>
              <w:t xml:space="preserve"> condena la </w:t>
            </w:r>
            <w:proofErr w:type="spellStart"/>
            <w:r w:rsidRPr="0057229C">
              <w:rPr>
                <w:rFonts w:cs="Times New Roman"/>
                <w:lang w:eastAsia="es-CL"/>
              </w:rPr>
              <w:t>inorganicidad</w:t>
            </w:r>
            <w:proofErr w:type="spellEnd"/>
            <w:r w:rsidRPr="0057229C">
              <w:rPr>
                <w:rFonts w:cs="Times New Roman"/>
                <w:lang w:eastAsia="es-CL"/>
              </w:rPr>
              <w:t xml:space="preserve"> de la revuelta popular, es necesario construir un sistema hegemónico opuesto al de la clase dominante para lograr el éxito (papel del partido político).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1) </w:t>
            </w:r>
            <w:r w:rsidRPr="0057229C">
              <w:rPr>
                <w:rFonts w:cs="Times New Roman"/>
                <w:b/>
                <w:bCs/>
                <w:u w:val="single"/>
                <w:lang w:eastAsia="es-CL"/>
              </w:rPr>
              <w:t>Consecuencias de la crisis</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Desde la clase dominante</w:t>
            </w:r>
            <w:r w:rsidRPr="0057229C">
              <w:rPr>
                <w:rFonts w:cs="Times New Roman"/>
                <w:lang w:eastAsia="es-CL"/>
              </w:rPr>
              <w:t xml:space="preserve">. Según la gravedad de la crisis puede optar por tres posibilidades: </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a. </w:t>
            </w:r>
            <w:r w:rsidRPr="0057229C">
              <w:rPr>
                <w:rFonts w:cs="Times New Roman"/>
                <w:b/>
                <w:bCs/>
                <w:lang w:eastAsia="es-CL"/>
              </w:rPr>
              <w:t>Recomposición de la sociedad civil</w:t>
            </w:r>
            <w:r w:rsidRPr="0057229C">
              <w:rPr>
                <w:rFonts w:cs="Times New Roman"/>
                <w:lang w:eastAsia="es-CL"/>
              </w:rPr>
              <w:t xml:space="preserve">. Mutación dentro del personal dirigente, revisión del sistema hegemónico, mayor beneficio para las clases auxiliares (base social), unión de toda la dirigencia en un partido único de la clase dominante (no de toda la sociedad, en lo contrario sería fascismo). </w:t>
            </w:r>
            <w:r w:rsidRPr="0057229C">
              <w:rPr>
                <w:rFonts w:cs="Times New Roman"/>
                <w:b/>
                <w:bCs/>
                <w:lang w:eastAsia="es-CL"/>
              </w:rPr>
              <w:t>Hegemonía</w:t>
            </w:r>
            <w:r w:rsidRPr="0057229C">
              <w:rPr>
                <w:rFonts w:cs="Times New Roman"/>
                <w:lang w:eastAsia="es-CL"/>
              </w:rPr>
              <w:t xml:space="preserve">. </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b. </w:t>
            </w:r>
            <w:r w:rsidRPr="0057229C">
              <w:rPr>
                <w:rFonts w:cs="Times New Roman"/>
                <w:b/>
                <w:bCs/>
                <w:lang w:eastAsia="es-CL"/>
              </w:rPr>
              <w:t>Utilización de la sociedad política</w:t>
            </w:r>
            <w:r w:rsidRPr="0057229C">
              <w:rPr>
                <w:rFonts w:cs="Times New Roman"/>
                <w:lang w:eastAsia="es-CL"/>
              </w:rPr>
              <w:t xml:space="preserve">. El Estado es utilizado para aplastar la dirección de las clases subalternas y separarlas de sus intelectuales por </w:t>
            </w:r>
            <w:r w:rsidRPr="0057229C">
              <w:rPr>
                <w:rFonts w:cs="Times New Roman"/>
                <w:b/>
                <w:bCs/>
                <w:lang w:eastAsia="es-CL"/>
              </w:rPr>
              <w:t>coerción</w:t>
            </w:r>
            <w:r w:rsidRPr="0057229C">
              <w:rPr>
                <w:rFonts w:cs="Times New Roman"/>
                <w:lang w:eastAsia="es-CL"/>
              </w:rPr>
              <w:t xml:space="preserve"> o cooptación. </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c. </w:t>
            </w:r>
            <w:r w:rsidRPr="0057229C">
              <w:rPr>
                <w:rFonts w:cs="Times New Roman"/>
                <w:b/>
                <w:bCs/>
                <w:lang w:eastAsia="es-CL"/>
              </w:rPr>
              <w:t>Cesarismo</w:t>
            </w:r>
            <w:r w:rsidRPr="0057229C">
              <w:rPr>
                <w:rFonts w:cs="Times New Roman"/>
                <w:lang w:eastAsia="es-CL"/>
              </w:rPr>
              <w:t xml:space="preserve">. Expresa una </w:t>
            </w:r>
            <w:r w:rsidRPr="0057229C">
              <w:rPr>
                <w:rFonts w:cs="Times New Roman"/>
                <w:b/>
                <w:bCs/>
                <w:lang w:eastAsia="es-CL"/>
              </w:rPr>
              <w:t>situación en la cual las fuerzas en lucha se equilibran de una manera catastrófica</w:t>
            </w:r>
            <w:r w:rsidRPr="0057229C">
              <w:rPr>
                <w:rFonts w:cs="Times New Roman"/>
                <w:lang w:eastAsia="es-CL"/>
              </w:rPr>
              <w:t xml:space="preserve">, de forma tal que la continuación de la lucha no puede sino concluir con la destrucción recíproca. Esto también puede ocurrir cuando al interior de la clase dirigente hay divisiones internas (Ej. 18 Brumario). La clase dominante recurre a </w:t>
            </w:r>
            <w:r w:rsidRPr="0057229C">
              <w:rPr>
                <w:rFonts w:cs="Times New Roman"/>
                <w:b/>
                <w:bCs/>
                <w:lang w:eastAsia="es-CL"/>
              </w:rPr>
              <w:t>líderes carismáticos</w:t>
            </w:r>
            <w:r w:rsidRPr="0057229C">
              <w:rPr>
                <w:rFonts w:cs="Times New Roman"/>
                <w:lang w:eastAsia="es-CL"/>
              </w:rPr>
              <w:t>, que arbitran entre dos protagonistas, puede ser progresivo o regresivo según a quién favorezca.</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Desde las clases subalternas</w:t>
            </w:r>
            <w:r w:rsidRPr="0057229C">
              <w:rPr>
                <w:rFonts w:cs="Times New Roman"/>
                <w:lang w:eastAsia="es-CL"/>
              </w:rPr>
              <w:t xml:space="preserve">. Pueden oponer su fuerza si se organizan y se someten a una verdadera dirección, desarrollando su propio sistema hegemónico.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 xml:space="preserve">2) </w:t>
            </w:r>
            <w:r w:rsidRPr="0057229C">
              <w:rPr>
                <w:rFonts w:cs="Times New Roman"/>
                <w:b/>
                <w:bCs/>
                <w:u w:val="single"/>
                <w:lang w:eastAsia="es-CL"/>
              </w:rPr>
              <w:t>Duración de las crisis orgánicas</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La crisis orgánica no es un fenómeno repentino ni una situación efímera. Por su carácter orgánico, refleja la crisis de la estructura y sigue su evolución. Esta duración significa que en la estructura </w:t>
            </w:r>
            <w:r w:rsidRPr="0057229C">
              <w:rPr>
                <w:rFonts w:cs="Times New Roman"/>
                <w:lang w:eastAsia="es-CL"/>
              </w:rPr>
              <w:lastRenderedPageBreak/>
              <w:t xml:space="preserve">maduraron contradicciones incurables y que las fuerzas políticas se esfuerzan por sanear. La </w:t>
            </w:r>
            <w:r w:rsidRPr="0057229C">
              <w:rPr>
                <w:rFonts w:cs="Times New Roman"/>
                <w:b/>
                <w:bCs/>
                <w:lang w:eastAsia="es-CL"/>
              </w:rPr>
              <w:t>duración de la crisis</w:t>
            </w:r>
            <w:r w:rsidRPr="0057229C">
              <w:rPr>
                <w:rFonts w:cs="Times New Roman"/>
                <w:lang w:eastAsia="es-CL"/>
              </w:rPr>
              <w:t xml:space="preserve"> es consecuencia de los </w:t>
            </w:r>
            <w:r w:rsidRPr="0057229C">
              <w:rPr>
                <w:rFonts w:cs="Times New Roman"/>
                <w:b/>
                <w:bCs/>
                <w:lang w:eastAsia="es-CL"/>
              </w:rPr>
              <w:t>esfuerzos de la estructura por mantener el antiguo sistema</w:t>
            </w:r>
            <w:r w:rsidRPr="0057229C">
              <w:rPr>
                <w:rFonts w:cs="Times New Roman"/>
                <w:lang w:eastAsia="es-CL"/>
              </w:rPr>
              <w:t xml:space="preserve">. Por tanto, un análisis de la crisis debe distinguir entre </w:t>
            </w:r>
            <w:r w:rsidRPr="0057229C">
              <w:rPr>
                <w:rFonts w:cs="Times New Roman"/>
                <w:b/>
                <w:bCs/>
                <w:lang w:eastAsia="es-CL"/>
              </w:rPr>
              <w:t xml:space="preserve">fenómenos orgánicos </w:t>
            </w:r>
            <w:r w:rsidRPr="0057229C">
              <w:rPr>
                <w:rFonts w:cs="Times New Roman"/>
                <w:lang w:eastAsia="es-CL"/>
              </w:rPr>
              <w:t xml:space="preserve"> y </w:t>
            </w:r>
            <w:r w:rsidRPr="0057229C">
              <w:rPr>
                <w:rFonts w:cs="Times New Roman"/>
                <w:b/>
                <w:bCs/>
                <w:lang w:eastAsia="es-CL"/>
              </w:rPr>
              <w:t>esfuerzos coyunturales</w:t>
            </w:r>
            <w:r w:rsidRPr="0057229C">
              <w:rPr>
                <w:rFonts w:cs="Times New Roman"/>
                <w:lang w:eastAsia="es-CL"/>
              </w:rPr>
              <w:t xml:space="preserve"> de la dirigencia por contenerla. Este tipo de crisis y su larga duración es normal en los países occidentales, donde la superestructura, y en particular la SC, están muy </w:t>
            </w:r>
            <w:proofErr w:type="gramStart"/>
            <w:r w:rsidRPr="0057229C">
              <w:rPr>
                <w:rFonts w:cs="Times New Roman"/>
                <w:lang w:eastAsia="es-CL"/>
              </w:rPr>
              <w:t>desarrolladas</w:t>
            </w:r>
            <w:proofErr w:type="gramEnd"/>
            <w:r w:rsidRPr="0057229C">
              <w:rPr>
                <w:rFonts w:cs="Times New Roman"/>
                <w:lang w:eastAsia="es-CL"/>
              </w:rPr>
              <w:t xml:space="preserve"> (Ej. Francia 1789-1871).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Helvetica"/>
                <w:b/>
                <w:bCs/>
                <w:color w:val="135CAE"/>
                <w:lang w:eastAsia="es-CL"/>
              </w:rPr>
            </w:pPr>
            <w:r w:rsidRPr="0057229C">
              <w:rPr>
                <w:rFonts w:cs="Helvetica"/>
                <w:b/>
                <w:bCs/>
                <w:color w:val="135CAE"/>
                <w:lang w:eastAsia="es-CL"/>
              </w:rPr>
              <w:t>II. El nuevo sistema hegemónico</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Una crisis orgánica desemboca en un </w:t>
            </w:r>
            <w:r w:rsidRPr="0057229C">
              <w:rPr>
                <w:rFonts w:cs="Times New Roman"/>
                <w:b/>
                <w:bCs/>
                <w:lang w:eastAsia="es-CL"/>
              </w:rPr>
              <w:t>nuevo sistema hegemónico</w:t>
            </w:r>
            <w:r w:rsidRPr="0057229C">
              <w:rPr>
                <w:rFonts w:cs="Times New Roman"/>
                <w:lang w:eastAsia="es-CL"/>
              </w:rPr>
              <w:t xml:space="preserve"> sólo si las clases subalternas consiguen organizarse y construir su propia dirección política e ideológica. </w:t>
            </w:r>
            <w:r w:rsidRPr="0057229C">
              <w:rPr>
                <w:rFonts w:cs="Times New Roman"/>
                <w:u w:val="single"/>
                <w:lang w:eastAsia="es-CL"/>
              </w:rPr>
              <w:t>1º etapa</w:t>
            </w:r>
            <w:r w:rsidRPr="0057229C">
              <w:rPr>
                <w:rFonts w:cs="Times New Roman"/>
                <w:lang w:eastAsia="es-CL"/>
              </w:rPr>
              <w:t xml:space="preserve">: </w:t>
            </w:r>
            <w:r w:rsidRPr="0057229C">
              <w:rPr>
                <w:rFonts w:cs="Times New Roman"/>
                <w:b/>
                <w:bCs/>
                <w:lang w:eastAsia="es-CL"/>
              </w:rPr>
              <w:t>escindirse del sistema hegemónico de la clase dirigente</w:t>
            </w:r>
            <w:r w:rsidRPr="0057229C">
              <w:rPr>
                <w:rFonts w:cs="Times New Roman"/>
                <w:lang w:eastAsia="es-CL"/>
              </w:rPr>
              <w:t>.</w:t>
            </w:r>
          </w:p>
          <w:p w:rsidR="0057229C" w:rsidRPr="0057229C" w:rsidRDefault="0057229C" w:rsidP="0057229C">
            <w:pPr>
              <w:pStyle w:val="Sinespaciado"/>
              <w:jc w:val="both"/>
              <w:rPr>
                <w:rFonts w:cs="Times New Roman"/>
                <w:lang w:eastAsia="es-CL"/>
              </w:rPr>
            </w:pPr>
            <w:r w:rsidRPr="0057229C">
              <w:rPr>
                <w:rFonts w:cs="Times New Roman"/>
                <w:u w:val="single"/>
                <w:lang w:eastAsia="es-CL"/>
              </w:rPr>
              <w:t>2º etapa</w:t>
            </w:r>
            <w:r w:rsidRPr="0057229C">
              <w:rPr>
                <w:rFonts w:cs="Times New Roman"/>
                <w:lang w:eastAsia="es-CL"/>
              </w:rPr>
              <w:t xml:space="preserve">: </w:t>
            </w:r>
            <w:r w:rsidRPr="0057229C">
              <w:rPr>
                <w:rFonts w:cs="Times New Roman"/>
                <w:b/>
                <w:bCs/>
                <w:lang w:eastAsia="es-CL"/>
              </w:rPr>
              <w:t>conciencia de clase</w:t>
            </w:r>
            <w:r w:rsidRPr="0057229C">
              <w:rPr>
                <w:rFonts w:cs="Times New Roman"/>
                <w:lang w:eastAsia="es-CL"/>
              </w:rPr>
              <w:t xml:space="preserve"> (ideológica y política). </w:t>
            </w:r>
          </w:p>
          <w:p w:rsidR="0057229C" w:rsidRPr="0057229C" w:rsidRDefault="0057229C" w:rsidP="0057229C">
            <w:pPr>
              <w:pStyle w:val="Sinespaciado"/>
              <w:jc w:val="both"/>
              <w:rPr>
                <w:rFonts w:cs="Times New Roman"/>
                <w:lang w:eastAsia="es-CL"/>
              </w:rPr>
            </w:pPr>
            <w:r w:rsidRPr="0057229C">
              <w:rPr>
                <w:rFonts w:cs="Times New Roman"/>
                <w:u w:val="single"/>
                <w:lang w:eastAsia="es-CL"/>
              </w:rPr>
              <w:t>3º etapa</w:t>
            </w:r>
            <w:r w:rsidRPr="0057229C">
              <w:rPr>
                <w:rFonts w:cs="Times New Roman"/>
                <w:lang w:eastAsia="es-CL"/>
              </w:rPr>
              <w:t xml:space="preserve">: creación de </w:t>
            </w:r>
            <w:r w:rsidRPr="0057229C">
              <w:rPr>
                <w:rFonts w:cs="Times New Roman"/>
                <w:b/>
                <w:bCs/>
                <w:lang w:eastAsia="es-CL"/>
              </w:rPr>
              <w:t>intelectuales orgánicos</w:t>
            </w:r>
            <w:r w:rsidRPr="0057229C">
              <w:rPr>
                <w:rFonts w:cs="Times New Roman"/>
                <w:lang w:eastAsia="es-CL"/>
              </w:rPr>
              <w:t xml:space="preserve"> que le den su propia concepción del mundo y organizarán el sistema hegemónico sobre las otras clases subalternas. Éste es el momento más estrictamente político, en donde la ideología se transforma en </w:t>
            </w:r>
            <w:r w:rsidRPr="0057229C">
              <w:rPr>
                <w:rFonts w:cs="Times New Roman"/>
                <w:b/>
                <w:bCs/>
                <w:lang w:eastAsia="es-CL"/>
              </w:rPr>
              <w:t>partido</w:t>
            </w:r>
            <w:r w:rsidRPr="0057229C">
              <w:rPr>
                <w:rFonts w:cs="Times New Roman"/>
                <w:lang w:eastAsia="es-CL"/>
              </w:rPr>
              <w:t xml:space="preserve">, creando la hegemonía de un grupo social fundamental, que cree sus propios intelectuales y absorba los de grupos aliados. Para ello es necesario el </w:t>
            </w:r>
            <w:r w:rsidRPr="0057229C">
              <w:rPr>
                <w:rFonts w:cs="Times New Roman"/>
                <w:i/>
                <w:iCs/>
                <w:lang w:eastAsia="es-CL"/>
              </w:rPr>
              <w:t>compromiso</w:t>
            </w:r>
            <w:r w:rsidRPr="0057229C">
              <w:rPr>
                <w:rFonts w:cs="Times New Roman"/>
                <w:lang w:eastAsia="es-CL"/>
              </w:rPr>
              <w:t xml:space="preserve"> de aliarse contra el enemigo. </w:t>
            </w:r>
          </w:p>
          <w:p w:rsidR="0057229C" w:rsidRPr="0057229C" w:rsidRDefault="0057229C" w:rsidP="0057229C">
            <w:pPr>
              <w:pStyle w:val="Sinespaciado"/>
              <w:jc w:val="both"/>
              <w:rPr>
                <w:rFonts w:cs="Times New Roman"/>
                <w:lang w:eastAsia="es-CL"/>
              </w:rPr>
            </w:pPr>
            <w:proofErr w:type="spellStart"/>
            <w:r w:rsidRPr="0057229C">
              <w:rPr>
                <w:rFonts w:cs="Times New Roman"/>
                <w:lang w:eastAsia="es-CL"/>
              </w:rPr>
              <w:t>Gramsci</w:t>
            </w:r>
            <w:proofErr w:type="spellEnd"/>
            <w:r w:rsidRPr="0057229C">
              <w:rPr>
                <w:rFonts w:cs="Times New Roman"/>
                <w:lang w:eastAsia="es-CL"/>
              </w:rPr>
              <w:t xml:space="preserve"> reconoce que la unificación de los grupos subalternos suele ser rota por la iniciativa de los grupos dirigentes. Por ello, los grupos subalternos deben completar su dirección política e ideológica con una dirección militar. </w:t>
            </w:r>
            <w:r w:rsidRPr="0057229C">
              <w:rPr>
                <w:rFonts w:cs="Times New Roman"/>
                <w:b/>
                <w:bCs/>
                <w:lang w:eastAsia="es-CL"/>
              </w:rPr>
              <w:t>Dirección ideológica</w:t>
            </w:r>
            <w:r w:rsidRPr="0057229C">
              <w:rPr>
                <w:rFonts w:cs="Times New Roman"/>
                <w:lang w:eastAsia="es-CL"/>
              </w:rPr>
              <w:t xml:space="preserve"> y </w:t>
            </w:r>
            <w:r w:rsidRPr="0057229C">
              <w:rPr>
                <w:rFonts w:cs="Times New Roman"/>
                <w:b/>
                <w:bCs/>
                <w:lang w:eastAsia="es-CL"/>
              </w:rPr>
              <w:t>dirección político-militar</w:t>
            </w:r>
            <w:r w:rsidRPr="0057229C">
              <w:rPr>
                <w:rFonts w:cs="Times New Roman"/>
                <w:lang w:eastAsia="es-CL"/>
              </w:rPr>
              <w:t xml:space="preserve"> son las dos condiciones necesarias de una verdadera lucha de clases subalternas contra el sistema hegemónico dominante. </w:t>
            </w:r>
          </w:p>
          <w:p w:rsidR="0057229C" w:rsidRPr="0057229C" w:rsidRDefault="0057229C" w:rsidP="0057229C">
            <w:pPr>
              <w:pStyle w:val="Sinespaciado"/>
              <w:jc w:val="both"/>
              <w:rPr>
                <w:rFonts w:cs="Times New Roman"/>
                <w:lang w:eastAsia="es-CL"/>
              </w:rPr>
            </w:pPr>
            <w:r w:rsidRPr="0057229C">
              <w:rPr>
                <w:rFonts w:cs="Times New Roman"/>
                <w:lang w:eastAsia="es-CL"/>
              </w:rPr>
              <w:t> </w:t>
            </w:r>
          </w:p>
          <w:p w:rsidR="0057229C" w:rsidRPr="0057229C" w:rsidRDefault="0057229C" w:rsidP="0057229C">
            <w:pPr>
              <w:pStyle w:val="Sinespaciado"/>
              <w:jc w:val="both"/>
              <w:rPr>
                <w:rFonts w:cs="Times New Roman"/>
                <w:lang w:eastAsia="es-CL"/>
              </w:rPr>
            </w:pPr>
            <w:r w:rsidRPr="0057229C">
              <w:rPr>
                <w:rFonts w:cs="Times New Roman"/>
                <w:b/>
                <w:bCs/>
                <w:lang w:eastAsia="es-CL"/>
              </w:rPr>
              <w:t>Estrategia del nuevo sistema hegemónico</w:t>
            </w:r>
            <w:r w:rsidRPr="0057229C">
              <w:rPr>
                <w:rFonts w:cs="Times New Roman"/>
                <w:lang w:eastAsia="es-CL"/>
              </w:rPr>
              <w:t xml:space="preserve">: es la resultante orgánica del análisis del bloque histórico. </w:t>
            </w:r>
          </w:p>
          <w:p w:rsidR="0057229C" w:rsidRPr="0057229C" w:rsidRDefault="0057229C" w:rsidP="0057229C">
            <w:pPr>
              <w:pStyle w:val="Sinespaciado"/>
              <w:jc w:val="both"/>
              <w:rPr>
                <w:rFonts w:cs="Times New Roman"/>
                <w:lang w:eastAsia="es-CL"/>
              </w:rPr>
            </w:pPr>
            <w:r w:rsidRPr="0057229C">
              <w:rPr>
                <w:rFonts w:cs="Times New Roman"/>
                <w:i/>
                <w:iCs/>
                <w:lang w:eastAsia="es-CL"/>
              </w:rPr>
              <w:t xml:space="preserve">a. </w:t>
            </w:r>
            <w:r w:rsidRPr="0057229C">
              <w:rPr>
                <w:rFonts w:cs="Times New Roman"/>
                <w:lang w:eastAsia="es-CL"/>
              </w:rPr>
              <w:t>Debe ser autónoma, diferente de la del grupo dominante.</w:t>
            </w:r>
          </w:p>
          <w:p w:rsidR="0057229C" w:rsidRPr="0057229C" w:rsidRDefault="0057229C" w:rsidP="0057229C">
            <w:pPr>
              <w:pStyle w:val="Sinespaciado"/>
              <w:jc w:val="both"/>
              <w:rPr>
                <w:rFonts w:cs="Times New Roman"/>
                <w:lang w:eastAsia="es-CL"/>
              </w:rPr>
            </w:pPr>
            <w:r w:rsidRPr="0057229C">
              <w:rPr>
                <w:rFonts w:cs="Times New Roman"/>
                <w:i/>
                <w:iCs/>
                <w:lang w:eastAsia="es-CL"/>
              </w:rPr>
              <w:t>b.</w:t>
            </w:r>
            <w:r w:rsidRPr="0057229C">
              <w:rPr>
                <w:rFonts w:cs="Times New Roman"/>
                <w:lang w:eastAsia="es-CL"/>
              </w:rPr>
              <w:t xml:space="preserve"> Debe determinarse en función de la importancia de la SC y la SP.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Guerra de trincheras o de posición</w:t>
            </w:r>
            <w:r w:rsidRPr="0057229C">
              <w:rPr>
                <w:rFonts w:cs="Times New Roman"/>
                <w:lang w:eastAsia="es-CL"/>
              </w:rPr>
              <w:t xml:space="preserve">. Lo esencial del combate se libra en la SC y el Estado es sólo una trinchera avanzada. En la Rev. Francesa antes de que la lucha devenga política y militar la burguesía libra una batalla ideológica contra la aristocracia, disgregando su bloque intelectual.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 </w:t>
            </w:r>
            <w:r w:rsidRPr="0057229C">
              <w:rPr>
                <w:rFonts w:cs="Times New Roman"/>
                <w:b/>
                <w:bCs/>
                <w:lang w:eastAsia="es-CL"/>
              </w:rPr>
              <w:t>Guerra de movimiento</w:t>
            </w:r>
            <w:r w:rsidRPr="0057229C">
              <w:rPr>
                <w:rFonts w:cs="Times New Roman"/>
                <w:lang w:eastAsia="es-CL"/>
              </w:rPr>
              <w:t xml:space="preserve">. La lucha es esencialmente política y militar por ser la SC “gelatinosa”. </w:t>
            </w:r>
          </w:p>
          <w:p w:rsidR="0057229C" w:rsidRPr="0057229C" w:rsidRDefault="0057229C" w:rsidP="0057229C">
            <w:pPr>
              <w:pStyle w:val="Sinespaciado"/>
              <w:jc w:val="both"/>
              <w:rPr>
                <w:rFonts w:cs="Times New Roman"/>
                <w:lang w:eastAsia="es-CL"/>
              </w:rPr>
            </w:pPr>
            <w:r w:rsidRPr="0057229C">
              <w:rPr>
                <w:rFonts w:cs="Times New Roman"/>
                <w:lang w:eastAsia="es-CL"/>
              </w:rPr>
              <w:t xml:space="preserve">Esta diferencia estratégica muestra la dificultad que supone para las clases subalternas subvertir el bloque histórico en los países occidentales. Para </w:t>
            </w:r>
            <w:proofErr w:type="spellStart"/>
            <w:r w:rsidRPr="0057229C">
              <w:rPr>
                <w:rFonts w:cs="Times New Roman"/>
                <w:lang w:eastAsia="es-CL"/>
              </w:rPr>
              <w:t>Gramsci</w:t>
            </w:r>
            <w:proofErr w:type="spellEnd"/>
            <w:r w:rsidRPr="0057229C">
              <w:rPr>
                <w:rFonts w:cs="Times New Roman"/>
                <w:lang w:eastAsia="es-CL"/>
              </w:rPr>
              <w:t>, las clases subalternas deben conquistar en primer lugar la sociedad civil. Optar por la guerra de movimiento es un grave error, ésta debe limitarse sólo a las luchas secundarias. De lo contrario, si las clases subalternas eligen luchar primero contra la SP, ésta será suplantada por la SC que suscitará fuerzas paramilitares para destruirlas.</w:t>
            </w:r>
          </w:p>
        </w:tc>
      </w:tr>
    </w:tbl>
    <w:p w:rsidR="00E00AFF" w:rsidRPr="0057229C" w:rsidRDefault="00E00AFF" w:rsidP="0057229C">
      <w:pPr>
        <w:pStyle w:val="Sinespaciado"/>
        <w:jc w:val="both"/>
      </w:pPr>
    </w:p>
    <w:sectPr w:rsidR="00E00AFF" w:rsidRPr="0057229C"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467E9"/>
    <w:multiLevelType w:val="multilevel"/>
    <w:tmpl w:val="74A8D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7229C"/>
    <w:rsid w:val="001516DD"/>
    <w:rsid w:val="0057229C"/>
    <w:rsid w:val="007424A3"/>
    <w:rsid w:val="00C76398"/>
    <w:rsid w:val="00E00AFF"/>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paragraph" w:styleId="Ttulo1">
    <w:name w:val="heading 1"/>
    <w:basedOn w:val="Normal"/>
    <w:link w:val="Ttulo1Car"/>
    <w:uiPriority w:val="9"/>
    <w:qFormat/>
    <w:rsid w:val="0057229C"/>
    <w:pPr>
      <w:spacing w:before="100" w:beforeAutospacing="1" w:after="100" w:afterAutospacing="1" w:line="240" w:lineRule="auto"/>
      <w:textAlignment w:val="bottom"/>
      <w:outlineLvl w:val="0"/>
    </w:pPr>
    <w:rPr>
      <w:rFonts w:ascii="Helvetica" w:eastAsia="Times New Roman" w:hAnsi="Helvetica" w:cs="Helvetica"/>
      <w:b/>
      <w:bCs/>
      <w:color w:val="666666"/>
      <w:kern w:val="36"/>
      <w:sz w:val="31"/>
      <w:szCs w:val="31"/>
      <w:lang w:eastAsia="es-CL"/>
    </w:rPr>
  </w:style>
  <w:style w:type="paragraph" w:styleId="Ttulo2">
    <w:name w:val="heading 2"/>
    <w:basedOn w:val="Normal"/>
    <w:link w:val="Ttulo2Car"/>
    <w:uiPriority w:val="9"/>
    <w:qFormat/>
    <w:rsid w:val="0057229C"/>
    <w:pPr>
      <w:spacing w:before="100" w:beforeAutospacing="1" w:after="100" w:afterAutospacing="1" w:line="240" w:lineRule="auto"/>
      <w:textAlignment w:val="bottom"/>
      <w:outlineLvl w:val="1"/>
    </w:pPr>
    <w:rPr>
      <w:rFonts w:ascii="Arial" w:eastAsia="Times New Roman" w:hAnsi="Arial" w:cs="Arial"/>
      <w:color w:val="333333"/>
      <w:sz w:val="34"/>
      <w:szCs w:val="34"/>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57229C"/>
    <w:pPr>
      <w:spacing w:after="0" w:line="240" w:lineRule="auto"/>
    </w:pPr>
  </w:style>
  <w:style w:type="character" w:customStyle="1" w:styleId="Ttulo1Car">
    <w:name w:val="Título 1 Car"/>
    <w:basedOn w:val="Fuentedeprrafopredeter"/>
    <w:link w:val="Ttulo1"/>
    <w:uiPriority w:val="9"/>
    <w:rsid w:val="0057229C"/>
    <w:rPr>
      <w:rFonts w:ascii="Helvetica" w:eastAsia="Times New Roman" w:hAnsi="Helvetica" w:cs="Helvetica"/>
      <w:b/>
      <w:bCs/>
      <w:color w:val="666666"/>
      <w:kern w:val="36"/>
      <w:sz w:val="31"/>
      <w:szCs w:val="31"/>
      <w:lang w:eastAsia="es-CL"/>
    </w:rPr>
  </w:style>
  <w:style w:type="character" w:customStyle="1" w:styleId="Ttulo2Car">
    <w:name w:val="Título 2 Car"/>
    <w:basedOn w:val="Fuentedeprrafopredeter"/>
    <w:link w:val="Ttulo2"/>
    <w:uiPriority w:val="9"/>
    <w:rsid w:val="0057229C"/>
    <w:rPr>
      <w:rFonts w:ascii="Arial" w:eastAsia="Times New Roman" w:hAnsi="Arial" w:cs="Arial"/>
      <w:color w:val="333333"/>
      <w:sz w:val="34"/>
      <w:szCs w:val="34"/>
      <w:lang w:eastAsia="es-CL"/>
    </w:rPr>
  </w:style>
  <w:style w:type="character" w:styleId="nfasis">
    <w:name w:val="Emphasis"/>
    <w:basedOn w:val="Fuentedeprrafopredeter"/>
    <w:uiPriority w:val="20"/>
    <w:qFormat/>
    <w:rsid w:val="0057229C"/>
    <w:rPr>
      <w:i/>
      <w:iCs/>
    </w:rPr>
  </w:style>
  <w:style w:type="character" w:styleId="Textoennegrita">
    <w:name w:val="Strong"/>
    <w:basedOn w:val="Fuentedeprrafopredeter"/>
    <w:uiPriority w:val="22"/>
    <w:qFormat/>
    <w:rsid w:val="0057229C"/>
    <w:rPr>
      <w:b/>
      <w:bCs/>
    </w:rPr>
  </w:style>
  <w:style w:type="paragraph" w:styleId="Textodeglobo">
    <w:name w:val="Balloon Text"/>
    <w:basedOn w:val="Normal"/>
    <w:link w:val="TextodegloboCar"/>
    <w:uiPriority w:val="99"/>
    <w:semiHidden/>
    <w:unhideWhenUsed/>
    <w:rsid w:val="0057229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22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4630</Words>
  <Characters>25465</Characters>
  <Application>Microsoft Office Word</Application>
  <DocSecurity>0</DocSecurity>
  <Lines>212</Lines>
  <Paragraphs>60</Paragraphs>
  <ScaleCrop>false</ScaleCrop>
  <Company/>
  <LinksUpToDate>false</LinksUpToDate>
  <CharactersWithSpaces>30035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2</cp:revision>
  <dcterms:created xsi:type="dcterms:W3CDTF">2010-11-03T04:18:00Z</dcterms:created>
  <dcterms:modified xsi:type="dcterms:W3CDTF">2010-11-26T13:40:00Z</dcterms:modified>
</cp:coreProperties>
</file>